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66883" w14:textId="77777777" w:rsidR="00343F73" w:rsidRPr="00343F73" w:rsidRDefault="00343F73" w:rsidP="00343F73">
      <w:pPr>
        <w:tabs>
          <w:tab w:val="right" w:pos="9540"/>
        </w:tabs>
        <w:rPr>
          <w:rFonts w:ascii="Arial" w:hAnsi="Arial" w:cs="Arial"/>
          <w:b/>
          <w:spacing w:val="-2"/>
          <w:sz w:val="20"/>
          <w:szCs w:val="20"/>
          <w:lang w:val="nl-BE"/>
        </w:rPr>
      </w:pPr>
    </w:p>
    <w:p w14:paraId="2E44082F" w14:textId="77777777" w:rsidR="00343F73" w:rsidRPr="00343F73" w:rsidRDefault="00343F73" w:rsidP="00343F73">
      <w:pPr>
        <w:tabs>
          <w:tab w:val="right" w:pos="9540"/>
        </w:tabs>
        <w:rPr>
          <w:rFonts w:ascii="Arial" w:hAnsi="Arial" w:cs="Arial"/>
          <w:b/>
          <w:spacing w:val="-2"/>
          <w:sz w:val="20"/>
          <w:szCs w:val="20"/>
          <w:lang w:val="nl-BE"/>
        </w:rPr>
      </w:pPr>
    </w:p>
    <w:p w14:paraId="66E52919" w14:textId="77777777" w:rsidR="00343F73" w:rsidRPr="00343F73" w:rsidRDefault="00343F73" w:rsidP="00343F73">
      <w:pPr>
        <w:tabs>
          <w:tab w:val="right" w:pos="9540"/>
        </w:tabs>
        <w:rPr>
          <w:rFonts w:ascii="Arial" w:hAnsi="Arial" w:cs="Arial"/>
          <w:b/>
          <w:spacing w:val="-2"/>
          <w:sz w:val="20"/>
          <w:szCs w:val="20"/>
          <w:lang w:val="nl-BE"/>
        </w:rPr>
      </w:pPr>
    </w:p>
    <w:p w14:paraId="640AA484" w14:textId="00668678" w:rsidR="00343F73" w:rsidRPr="004F29EE" w:rsidRDefault="00343F73" w:rsidP="00343F73">
      <w:pPr>
        <w:tabs>
          <w:tab w:val="right" w:pos="9540"/>
        </w:tabs>
        <w:rPr>
          <w:rFonts w:ascii="Arial" w:hAnsi="Arial" w:cs="Arial"/>
          <w:b/>
          <w:bCs/>
          <w:sz w:val="20"/>
          <w:szCs w:val="20"/>
          <w:lang w:val="nl-BE"/>
        </w:rPr>
      </w:pPr>
      <w:r w:rsidRPr="004F29EE">
        <w:rPr>
          <w:rFonts w:ascii="Arial" w:hAnsi="Arial" w:cs="Arial"/>
          <w:b/>
          <w:spacing w:val="-2"/>
          <w:sz w:val="20"/>
          <w:szCs w:val="20"/>
          <w:lang w:val="nl-BE"/>
        </w:rPr>
        <w:t>GEMEENTE: ……………………………………………………………………….</w:t>
      </w:r>
      <w:r w:rsidRPr="004F29EE">
        <w:rPr>
          <w:rFonts w:ascii="Arial" w:hAnsi="Arial" w:cs="Arial"/>
          <w:b/>
          <w:spacing w:val="-2"/>
          <w:sz w:val="20"/>
          <w:szCs w:val="20"/>
          <w:lang w:val="nl-BE"/>
        </w:rPr>
        <w:tab/>
      </w:r>
      <w:r w:rsidRPr="004F29EE">
        <w:rPr>
          <w:rFonts w:ascii="Arial" w:hAnsi="Arial" w:cs="Arial"/>
          <w:b/>
          <w:bCs/>
          <w:caps/>
          <w:sz w:val="20"/>
          <w:szCs w:val="20"/>
          <w:u w:val="single"/>
          <w:lang w:val="nl-BE"/>
        </w:rPr>
        <w:t>Formulier B4</w:t>
      </w:r>
    </w:p>
    <w:p w14:paraId="075639D8" w14:textId="77777777" w:rsidR="00343F73" w:rsidRPr="004F29EE" w:rsidRDefault="00343F73" w:rsidP="00343F73">
      <w:pPr>
        <w:rPr>
          <w:rFonts w:ascii="Arial" w:hAnsi="Arial" w:cs="Arial"/>
          <w:b/>
          <w:bCs/>
          <w:sz w:val="20"/>
          <w:szCs w:val="20"/>
          <w:lang w:val="nl-BE"/>
        </w:rPr>
      </w:pPr>
    </w:p>
    <w:p w14:paraId="11F5B770" w14:textId="07C63B01" w:rsidR="00343F73" w:rsidRPr="004F29EE" w:rsidRDefault="00343F73" w:rsidP="00343F73">
      <w:pPr>
        <w:jc w:val="center"/>
        <w:rPr>
          <w:rFonts w:ascii="Arial" w:hAnsi="Arial" w:cs="Arial"/>
          <w:b/>
          <w:bCs/>
          <w:spacing w:val="-2"/>
          <w:sz w:val="20"/>
          <w:szCs w:val="20"/>
          <w:lang w:val="nl-BE"/>
        </w:rPr>
      </w:pPr>
      <w:r w:rsidRPr="004F29EE">
        <w:rPr>
          <w:rFonts w:ascii="Arial" w:hAnsi="Arial" w:cs="Arial"/>
          <w:b/>
          <w:bCs/>
          <w:spacing w:val="-2"/>
          <w:sz w:val="20"/>
          <w:szCs w:val="20"/>
          <w:lang w:val="nl-BE"/>
        </w:rPr>
        <w:t xml:space="preserve">GEMEENTERAADSVERKIEZINGEN VAN </w:t>
      </w:r>
      <w:r w:rsidRPr="004F29EE">
        <w:rPr>
          <w:rStyle w:val="forminvulgrijs"/>
          <w:rFonts w:ascii="Arial" w:hAnsi="Arial" w:cs="Arial"/>
          <w:b/>
          <w:color w:val="auto"/>
          <w:sz w:val="20"/>
          <w:lang w:val="nl-BE"/>
        </w:rPr>
        <w:t>13 OKTOBER 2024</w:t>
      </w:r>
    </w:p>
    <w:p w14:paraId="1A8AFE5C" w14:textId="77777777" w:rsidR="00343F73" w:rsidRPr="004F29EE" w:rsidRDefault="00343F73" w:rsidP="00343F73">
      <w:pPr>
        <w:jc w:val="center"/>
        <w:rPr>
          <w:rFonts w:ascii="Arial" w:hAnsi="Arial" w:cs="Arial"/>
          <w:b/>
          <w:bCs/>
          <w:spacing w:val="-2"/>
          <w:sz w:val="20"/>
          <w:szCs w:val="20"/>
          <w:lang w:val="nl-BE"/>
        </w:rPr>
      </w:pPr>
    </w:p>
    <w:p w14:paraId="614CCB83" w14:textId="5AD23A60" w:rsidR="00343F73" w:rsidRPr="004F29EE" w:rsidRDefault="00343F73" w:rsidP="00343F73">
      <w:pPr>
        <w:pStyle w:val="Kop2"/>
        <w:rPr>
          <w:rFonts w:ascii="Arial" w:hAnsi="Arial" w:cs="Arial"/>
          <w:sz w:val="20"/>
          <w:lang w:val="nl-BE"/>
        </w:rPr>
      </w:pPr>
      <w:r w:rsidRPr="004F29EE">
        <w:rPr>
          <w:rFonts w:ascii="Arial" w:hAnsi="Arial" w:cs="Arial"/>
          <w:sz w:val="20"/>
          <w:lang w:val="nl-BE"/>
        </w:rPr>
        <w:t xml:space="preserve">Aanwijzing van de bijzitters van de hoofdbureaus door de voorzitters van de hoofdbureaus </w:t>
      </w:r>
      <w:r w:rsidRPr="004F29EE">
        <w:rPr>
          <w:rStyle w:val="Voetnootmarkering"/>
          <w:rFonts w:ascii="Arial" w:hAnsi="Arial" w:cs="Arial"/>
          <w:sz w:val="20"/>
          <w:lang w:val="nl-BE"/>
        </w:rPr>
        <w:footnoteReference w:customMarkFollows="1" w:id="1"/>
        <w:t>(*)</w:t>
      </w:r>
    </w:p>
    <w:p w14:paraId="5A28545A" w14:textId="77777777" w:rsidR="00343F73" w:rsidRPr="004F29EE" w:rsidRDefault="00343F73" w:rsidP="00343F73">
      <w:pPr>
        <w:pBdr>
          <w:bottom w:val="single" w:sz="4" w:space="1" w:color="auto"/>
        </w:pBdr>
        <w:rPr>
          <w:lang w:val="nl-BE"/>
        </w:rPr>
      </w:pPr>
    </w:p>
    <w:p w14:paraId="5838F2E3" w14:textId="77777777" w:rsidR="00343F73" w:rsidRPr="004F29EE" w:rsidRDefault="00343F73" w:rsidP="00343F73">
      <w:pPr>
        <w:jc w:val="center"/>
        <w:rPr>
          <w:spacing w:val="-2"/>
          <w:sz w:val="22"/>
          <w:lang w:val="nl-BE"/>
        </w:rPr>
      </w:pPr>
    </w:p>
    <w:p w14:paraId="1BCAC16A" w14:textId="7FB1A7A0" w:rsidR="00343F73" w:rsidRPr="004F29EE" w:rsidRDefault="00343F73" w:rsidP="00343F73">
      <w:pPr>
        <w:rPr>
          <w:spacing w:val="-2"/>
          <w:sz w:val="22"/>
          <w:lang w:val="nl-BE"/>
        </w:rPr>
      </w:pPr>
      <w:r w:rsidRPr="004F29EE">
        <w:rPr>
          <w:noProof/>
          <w:spacing w:val="-2"/>
          <w:sz w:val="20"/>
          <w:lang w:val="en-US"/>
        </w:rPr>
        <mc:AlternateContent>
          <mc:Choice Requires="wps">
            <w:drawing>
              <wp:anchor distT="0" distB="0" distL="114300" distR="114300" simplePos="0" relativeHeight="251659264" behindDoc="0" locked="0" layoutInCell="1" allowOverlap="1" wp14:anchorId="5EE8F638" wp14:editId="442FFAB4">
                <wp:simplePos x="0" y="0"/>
                <wp:positionH relativeFrom="column">
                  <wp:posOffset>114300</wp:posOffset>
                </wp:positionH>
                <wp:positionV relativeFrom="paragraph">
                  <wp:posOffset>22225</wp:posOffset>
                </wp:positionV>
                <wp:extent cx="2628900" cy="800100"/>
                <wp:effectExtent l="5715" t="10160" r="13335" b="8890"/>
                <wp:wrapNone/>
                <wp:docPr id="14510117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800100"/>
                        </a:xfrm>
                        <a:prstGeom prst="rect">
                          <a:avLst/>
                        </a:prstGeom>
                        <a:solidFill>
                          <a:srgbClr val="FFFFFF"/>
                        </a:solidFill>
                        <a:ln w="9525">
                          <a:solidFill>
                            <a:srgbClr val="000000"/>
                          </a:solidFill>
                          <a:miter lim="800000"/>
                          <a:headEnd/>
                          <a:tailEnd/>
                        </a:ln>
                      </wps:spPr>
                      <wps:txbx>
                        <w:txbxContent>
                          <w:p w14:paraId="27F08CF1" w14:textId="3744498F"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 xml:space="preserve">Aan </w:t>
                            </w:r>
                            <w:r w:rsidR="00D71F40" w:rsidRPr="004F29EE">
                              <w:rPr>
                                <w:rFonts w:ascii="Arial" w:hAnsi="Arial" w:cs="Arial"/>
                                <w:spacing w:val="-2"/>
                                <w:sz w:val="20"/>
                                <w:szCs w:val="20"/>
                                <w:vertAlign w:val="superscript"/>
                                <w:lang w:val="nl-BE"/>
                              </w:rPr>
                              <w:t>(**)</w:t>
                            </w:r>
                            <w:r w:rsidRPr="0072134D">
                              <w:rPr>
                                <w:rFonts w:ascii="Arial" w:hAnsi="Arial" w:cs="Arial"/>
                                <w:spacing w:val="-2"/>
                                <w:sz w:val="20"/>
                                <w:szCs w:val="20"/>
                                <w:lang w:val="nl-BE"/>
                              </w:rPr>
                              <w:t xml:space="preserve"> …………</w:t>
                            </w:r>
                            <w:r w:rsidR="00A02972" w:rsidRPr="0072134D">
                              <w:rPr>
                                <w:rFonts w:ascii="Arial" w:hAnsi="Arial" w:cs="Arial"/>
                                <w:spacing w:val="-2"/>
                                <w:sz w:val="20"/>
                                <w:szCs w:val="20"/>
                                <w:lang w:val="nl-BE"/>
                              </w:rPr>
                              <w:t>…</w:t>
                            </w:r>
                            <w:r w:rsidRPr="0072134D">
                              <w:rPr>
                                <w:rFonts w:ascii="Arial" w:hAnsi="Arial" w:cs="Arial"/>
                                <w:spacing w:val="-2"/>
                                <w:sz w:val="20"/>
                                <w:szCs w:val="20"/>
                                <w:lang w:val="nl-BE"/>
                              </w:rPr>
                              <w:t>……</w:t>
                            </w:r>
                          </w:p>
                          <w:p w14:paraId="525BCF45" w14:textId="44A7D915"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r w:rsidR="00A02972" w:rsidRPr="0072134D">
                              <w:rPr>
                                <w:rFonts w:ascii="Arial" w:hAnsi="Arial" w:cs="Arial"/>
                                <w:spacing w:val="-2"/>
                                <w:sz w:val="20"/>
                                <w:szCs w:val="20"/>
                                <w:lang w:val="nl-BE"/>
                              </w:rPr>
                              <w:t>…</w:t>
                            </w:r>
                            <w:r w:rsidRPr="0072134D">
                              <w:rPr>
                                <w:rFonts w:ascii="Arial" w:hAnsi="Arial" w:cs="Arial"/>
                                <w:spacing w:val="-2"/>
                                <w:sz w:val="20"/>
                                <w:szCs w:val="20"/>
                                <w:lang w:val="nl-BE"/>
                              </w:rPr>
                              <w:t>…….</w:t>
                            </w:r>
                          </w:p>
                          <w:p w14:paraId="272B5C1D" w14:textId="77777777"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p>
                          <w:p w14:paraId="45799A67" w14:textId="77777777"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p>
                          <w:p w14:paraId="65254166" w14:textId="77777777" w:rsidR="00343F73" w:rsidRDefault="00343F73" w:rsidP="00343F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F638" id="Rectangle 2" o:spid="_x0000_s1026" style="position:absolute;margin-left:9pt;margin-top:1.75pt;width:20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">
                <v:textbox>
                  <w:txbxContent>
                    <w:p w14:paraId="27F08CF1" w14:textId="3744498F"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 xml:space="preserve">Aan </w:t>
                      </w:r>
                      <w:r w:rsidR="00D71F40" w:rsidRPr="004F29EE">
                        <w:rPr>
                          <w:rFonts w:ascii="Arial" w:hAnsi="Arial" w:cs="Arial"/>
                          <w:spacing w:val="-2"/>
                          <w:sz w:val="20"/>
                          <w:szCs w:val="20"/>
                          <w:vertAlign w:val="superscript"/>
                          <w:lang w:val="nl-BE"/>
                        </w:rPr>
                        <w:t>(**)</w:t>
                      </w:r>
                      <w:r w:rsidRPr="0072134D">
                        <w:rPr>
                          <w:rFonts w:ascii="Arial" w:hAnsi="Arial" w:cs="Arial"/>
                          <w:spacing w:val="-2"/>
                          <w:sz w:val="20"/>
                          <w:szCs w:val="20"/>
                          <w:lang w:val="nl-BE"/>
                        </w:rPr>
                        <w:t xml:space="preserve"> …………</w:t>
                      </w:r>
                      <w:r w:rsidR="00A02972" w:rsidRPr="0072134D">
                        <w:rPr>
                          <w:rFonts w:ascii="Arial" w:hAnsi="Arial" w:cs="Arial"/>
                          <w:spacing w:val="-2"/>
                          <w:sz w:val="20"/>
                          <w:szCs w:val="20"/>
                          <w:lang w:val="nl-BE"/>
                        </w:rPr>
                        <w:t>…</w:t>
                      </w:r>
                      <w:r w:rsidRPr="0072134D">
                        <w:rPr>
                          <w:rFonts w:ascii="Arial" w:hAnsi="Arial" w:cs="Arial"/>
                          <w:spacing w:val="-2"/>
                          <w:sz w:val="20"/>
                          <w:szCs w:val="20"/>
                          <w:lang w:val="nl-BE"/>
                        </w:rPr>
                        <w:t>……</w:t>
                      </w:r>
                    </w:p>
                    <w:p w14:paraId="525BCF45" w14:textId="44A7D915"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r w:rsidR="00A02972" w:rsidRPr="0072134D">
                        <w:rPr>
                          <w:rFonts w:ascii="Arial" w:hAnsi="Arial" w:cs="Arial"/>
                          <w:spacing w:val="-2"/>
                          <w:sz w:val="20"/>
                          <w:szCs w:val="20"/>
                          <w:lang w:val="nl-BE"/>
                        </w:rPr>
                        <w:t>…</w:t>
                      </w:r>
                      <w:r w:rsidRPr="0072134D">
                        <w:rPr>
                          <w:rFonts w:ascii="Arial" w:hAnsi="Arial" w:cs="Arial"/>
                          <w:spacing w:val="-2"/>
                          <w:sz w:val="20"/>
                          <w:szCs w:val="20"/>
                          <w:lang w:val="nl-BE"/>
                        </w:rPr>
                        <w:t>…….</w:t>
                      </w:r>
                    </w:p>
                    <w:p w14:paraId="272B5C1D" w14:textId="77777777"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p>
                    <w:p w14:paraId="45799A67" w14:textId="77777777" w:rsidR="00343F73" w:rsidRPr="0072134D" w:rsidRDefault="00343F73" w:rsidP="00343F73">
                      <w:pPr>
                        <w:rPr>
                          <w:rFonts w:ascii="Arial" w:hAnsi="Arial" w:cs="Arial"/>
                          <w:spacing w:val="-2"/>
                          <w:sz w:val="20"/>
                          <w:szCs w:val="20"/>
                          <w:lang w:val="nl-BE"/>
                        </w:rPr>
                      </w:pPr>
                      <w:r w:rsidRPr="0072134D">
                        <w:rPr>
                          <w:rFonts w:ascii="Arial" w:hAnsi="Arial" w:cs="Arial"/>
                          <w:spacing w:val="-2"/>
                          <w:sz w:val="20"/>
                          <w:szCs w:val="20"/>
                          <w:lang w:val="nl-BE"/>
                        </w:rPr>
                        <w:t>…………………………………………….</w:t>
                      </w:r>
                    </w:p>
                    <w:p w14:paraId="65254166" w14:textId="77777777" w:rsidR="00343F73" w:rsidRDefault="00343F73" w:rsidP="00343F73"/>
                  </w:txbxContent>
                </v:textbox>
              </v:rect>
            </w:pict>
          </mc:Fallback>
        </mc:AlternateContent>
      </w:r>
    </w:p>
    <w:p w14:paraId="4C6AB5E8" w14:textId="77777777" w:rsidR="00343F73" w:rsidRPr="004F29EE" w:rsidRDefault="00343F73" w:rsidP="00343F73">
      <w:pPr>
        <w:jc w:val="center"/>
        <w:rPr>
          <w:spacing w:val="-2"/>
          <w:sz w:val="22"/>
          <w:lang w:val="nl-BE"/>
        </w:rPr>
      </w:pPr>
    </w:p>
    <w:p w14:paraId="34D15A2D" w14:textId="77777777" w:rsidR="00343F73" w:rsidRPr="004F29EE" w:rsidRDefault="00343F73" w:rsidP="00343F73">
      <w:pPr>
        <w:jc w:val="center"/>
        <w:rPr>
          <w:spacing w:val="-2"/>
          <w:sz w:val="22"/>
          <w:lang w:val="nl-BE"/>
        </w:rPr>
      </w:pPr>
    </w:p>
    <w:p w14:paraId="5E7D4278" w14:textId="77777777" w:rsidR="00343F73" w:rsidRPr="004F29EE" w:rsidRDefault="00343F73" w:rsidP="00343F73">
      <w:pPr>
        <w:jc w:val="center"/>
        <w:rPr>
          <w:spacing w:val="-2"/>
          <w:sz w:val="22"/>
          <w:lang w:val="nl-BE"/>
        </w:rPr>
      </w:pPr>
    </w:p>
    <w:p w14:paraId="066BD26F" w14:textId="77777777" w:rsidR="00343F73" w:rsidRPr="004F29EE" w:rsidRDefault="00343F73" w:rsidP="00343F73">
      <w:pPr>
        <w:jc w:val="center"/>
        <w:rPr>
          <w:rFonts w:ascii="Arial" w:hAnsi="Arial" w:cs="Arial"/>
          <w:spacing w:val="-2"/>
          <w:sz w:val="20"/>
          <w:szCs w:val="20"/>
          <w:lang w:val="nl-BE"/>
        </w:rPr>
      </w:pPr>
    </w:p>
    <w:p w14:paraId="7174A1D2" w14:textId="77777777" w:rsidR="00343F73" w:rsidRPr="004F29EE" w:rsidRDefault="00343F73" w:rsidP="00343F73">
      <w:pPr>
        <w:jc w:val="center"/>
        <w:rPr>
          <w:rFonts w:ascii="Arial" w:hAnsi="Arial" w:cs="Arial"/>
          <w:spacing w:val="-2"/>
          <w:sz w:val="20"/>
          <w:szCs w:val="20"/>
          <w:lang w:val="nl-BE"/>
        </w:rPr>
      </w:pPr>
    </w:p>
    <w:p w14:paraId="2270E9A8" w14:textId="77777777" w:rsidR="00343F73" w:rsidRPr="004F29EE" w:rsidRDefault="00343F73" w:rsidP="00343F73">
      <w:pPr>
        <w:jc w:val="center"/>
        <w:rPr>
          <w:rFonts w:ascii="Arial" w:hAnsi="Arial" w:cs="Arial"/>
          <w:spacing w:val="-2"/>
          <w:sz w:val="20"/>
          <w:szCs w:val="20"/>
          <w:lang w:val="nl-BE"/>
        </w:rPr>
      </w:pPr>
      <w:r w:rsidRPr="004F29EE">
        <w:rPr>
          <w:rFonts w:ascii="Arial" w:hAnsi="Arial" w:cs="Arial"/>
          <w:spacing w:val="-2"/>
          <w:sz w:val="20"/>
          <w:szCs w:val="20"/>
          <w:lang w:val="nl-BE"/>
        </w:rPr>
        <w:tab/>
      </w:r>
      <w:r w:rsidRPr="004F29EE">
        <w:rPr>
          <w:rFonts w:ascii="Arial" w:hAnsi="Arial" w:cs="Arial"/>
          <w:spacing w:val="-2"/>
          <w:sz w:val="20"/>
          <w:szCs w:val="20"/>
          <w:lang w:val="nl-BE"/>
        </w:rPr>
        <w:tab/>
      </w:r>
      <w:r w:rsidRPr="004F29EE">
        <w:rPr>
          <w:rFonts w:ascii="Arial" w:hAnsi="Arial" w:cs="Arial"/>
          <w:spacing w:val="-2"/>
          <w:sz w:val="20"/>
          <w:szCs w:val="20"/>
          <w:lang w:val="nl-BE"/>
        </w:rPr>
        <w:tab/>
      </w:r>
      <w:r w:rsidRPr="004F29EE">
        <w:rPr>
          <w:rFonts w:ascii="Arial" w:hAnsi="Arial" w:cs="Arial"/>
          <w:spacing w:val="-2"/>
          <w:sz w:val="20"/>
          <w:szCs w:val="20"/>
          <w:lang w:val="nl-BE"/>
        </w:rPr>
        <w:tab/>
      </w:r>
      <w:r w:rsidRPr="004F29EE">
        <w:rPr>
          <w:rFonts w:ascii="Arial" w:hAnsi="Arial" w:cs="Arial"/>
          <w:spacing w:val="-2"/>
          <w:sz w:val="20"/>
          <w:szCs w:val="20"/>
          <w:lang w:val="nl-BE"/>
        </w:rPr>
        <w:tab/>
        <w:t xml:space="preserve">Te ………………………….……., op </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r w:rsidRPr="004F29EE">
        <w:rPr>
          <w:rStyle w:val="forminvulgrijs"/>
          <w:rFonts w:ascii="Arial" w:hAnsi="Arial" w:cs="Arial"/>
          <w:color w:val="auto"/>
          <w:sz w:val="20"/>
          <w:szCs w:val="20"/>
          <w:lang w:val="nl-NL"/>
        </w:rPr>
        <w:t xml:space="preserve"> . </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r w:rsidRPr="004F29EE">
        <w:rPr>
          <w:rStyle w:val="forminvulgrijs"/>
          <w:rFonts w:ascii="Arial" w:hAnsi="Arial" w:cs="Arial"/>
          <w:color w:val="auto"/>
          <w:sz w:val="20"/>
          <w:szCs w:val="20"/>
          <w:lang w:val="nl-NL"/>
        </w:rPr>
        <w:t xml:space="preserve"> . 20</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p>
    <w:p w14:paraId="60C088F4" w14:textId="77777777" w:rsidR="00343F73" w:rsidRPr="004F29EE" w:rsidRDefault="00343F73" w:rsidP="00343F73">
      <w:pPr>
        <w:jc w:val="center"/>
        <w:rPr>
          <w:rFonts w:ascii="Arial" w:hAnsi="Arial" w:cs="Arial"/>
          <w:spacing w:val="-2"/>
          <w:sz w:val="20"/>
          <w:szCs w:val="20"/>
          <w:lang w:val="nl-BE"/>
        </w:rPr>
      </w:pPr>
    </w:p>
    <w:p w14:paraId="5552D7F3" w14:textId="1725628D" w:rsidR="00343F73" w:rsidRPr="004F29EE" w:rsidRDefault="00343F73" w:rsidP="00343F73">
      <w:pPr>
        <w:jc w:val="both"/>
        <w:rPr>
          <w:rFonts w:ascii="Arial" w:hAnsi="Arial" w:cs="Arial"/>
          <w:spacing w:val="-2"/>
          <w:sz w:val="20"/>
          <w:szCs w:val="20"/>
          <w:lang w:val="nl-BE"/>
        </w:rPr>
      </w:pPr>
      <w:r w:rsidRPr="004F29EE">
        <w:rPr>
          <w:rFonts w:ascii="Arial" w:hAnsi="Arial" w:cs="Arial"/>
          <w:spacing w:val="-2"/>
          <w:sz w:val="20"/>
          <w:szCs w:val="20"/>
          <w:lang w:val="nl-BE"/>
        </w:rPr>
        <w:tab/>
        <w:t>,</w:t>
      </w:r>
    </w:p>
    <w:p w14:paraId="663360EA" w14:textId="77777777" w:rsidR="00343F73" w:rsidRPr="004F29EE" w:rsidRDefault="00343F73" w:rsidP="00343F73">
      <w:pPr>
        <w:jc w:val="both"/>
        <w:rPr>
          <w:rFonts w:ascii="Arial" w:hAnsi="Arial" w:cs="Arial"/>
          <w:spacing w:val="-2"/>
          <w:sz w:val="20"/>
          <w:szCs w:val="20"/>
          <w:lang w:val="nl-BE"/>
        </w:rPr>
      </w:pPr>
    </w:p>
    <w:p w14:paraId="5C19D077" w14:textId="3FE273B1" w:rsidR="00343F73" w:rsidRPr="004F29EE" w:rsidRDefault="00343F73" w:rsidP="00343F73">
      <w:pPr>
        <w:ind w:firstLine="720"/>
        <w:jc w:val="both"/>
        <w:rPr>
          <w:rFonts w:ascii="Arial" w:hAnsi="Arial" w:cs="Arial"/>
          <w:spacing w:val="-2"/>
          <w:sz w:val="20"/>
          <w:szCs w:val="20"/>
          <w:lang w:val="nl-NL"/>
        </w:rPr>
      </w:pPr>
      <w:r w:rsidRPr="004F29EE">
        <w:rPr>
          <w:rFonts w:ascii="Arial" w:hAnsi="Arial" w:cs="Arial"/>
          <w:spacing w:val="-2"/>
          <w:sz w:val="20"/>
          <w:szCs w:val="20"/>
          <w:lang w:val="nl-BE"/>
        </w:rPr>
        <w:t>Ik heb de eer U te melden dat U, overeenkomstig artikel</w:t>
      </w:r>
      <w:r w:rsidR="00274F8C" w:rsidRPr="004F29EE">
        <w:rPr>
          <w:rFonts w:ascii="Arial" w:hAnsi="Arial" w:cs="Arial"/>
          <w:spacing w:val="-2"/>
          <w:sz w:val="20"/>
          <w:szCs w:val="20"/>
          <w:lang w:val="nl-BE"/>
        </w:rPr>
        <w:t> </w:t>
      </w:r>
      <w:r w:rsidRPr="004F29EE">
        <w:rPr>
          <w:rFonts w:ascii="Arial" w:hAnsi="Arial" w:cs="Arial"/>
          <w:spacing w:val="-2"/>
          <w:sz w:val="20"/>
          <w:szCs w:val="20"/>
          <w:lang w:val="nl-BE"/>
        </w:rPr>
        <w:t>1</w:t>
      </w:r>
      <w:r w:rsidR="00274F8C" w:rsidRPr="004F29EE">
        <w:rPr>
          <w:rFonts w:ascii="Arial" w:hAnsi="Arial" w:cs="Arial"/>
          <w:spacing w:val="-2"/>
          <w:sz w:val="20"/>
          <w:szCs w:val="20"/>
          <w:lang w:val="nl-BE"/>
        </w:rPr>
        <w:t>8</w:t>
      </w:r>
      <w:r w:rsidRPr="004F29EE">
        <w:rPr>
          <w:rFonts w:ascii="Arial" w:hAnsi="Arial" w:cs="Arial"/>
          <w:spacing w:val="-2"/>
          <w:sz w:val="20"/>
          <w:szCs w:val="20"/>
          <w:lang w:val="nl-BE"/>
        </w:rPr>
        <w:t>, §</w:t>
      </w:r>
      <w:r w:rsidR="00274F8C" w:rsidRPr="004F29EE">
        <w:rPr>
          <w:rFonts w:ascii="Arial" w:hAnsi="Arial" w:cs="Arial"/>
          <w:spacing w:val="-2"/>
          <w:sz w:val="20"/>
          <w:szCs w:val="20"/>
          <w:lang w:val="nl-BE"/>
        </w:rPr>
        <w:t> </w:t>
      </w:r>
      <w:r w:rsidRPr="004F29EE">
        <w:rPr>
          <w:rFonts w:ascii="Arial" w:hAnsi="Arial" w:cs="Arial"/>
          <w:spacing w:val="-2"/>
          <w:sz w:val="20"/>
          <w:szCs w:val="20"/>
          <w:lang w:val="nl-BE"/>
        </w:rPr>
        <w:t>1</w:t>
      </w:r>
      <w:r w:rsidR="00C80BB6" w:rsidRPr="004F29EE">
        <w:rPr>
          <w:rFonts w:ascii="Arial" w:hAnsi="Arial" w:cs="Arial"/>
          <w:spacing w:val="-2"/>
          <w:sz w:val="20"/>
          <w:szCs w:val="20"/>
          <w:lang w:val="nl-BE"/>
        </w:rPr>
        <w:t>,</w:t>
      </w:r>
      <w:r w:rsidRPr="004F29EE">
        <w:rPr>
          <w:rFonts w:ascii="Arial" w:hAnsi="Arial" w:cs="Arial"/>
          <w:spacing w:val="-2"/>
          <w:sz w:val="20"/>
          <w:szCs w:val="20"/>
          <w:lang w:val="nl-BE"/>
        </w:rPr>
        <w:t xml:space="preserve"> </w:t>
      </w:r>
      <w:r w:rsidR="006C6FA5" w:rsidRPr="004F29EE">
        <w:rPr>
          <w:rFonts w:ascii="Arial" w:hAnsi="Arial" w:cs="Arial"/>
          <w:spacing w:val="-2"/>
          <w:sz w:val="20"/>
          <w:szCs w:val="20"/>
          <w:lang w:val="nl-BE"/>
        </w:rPr>
        <w:t xml:space="preserve">tweede lid, </w:t>
      </w:r>
      <w:r w:rsidRPr="004F29EE">
        <w:rPr>
          <w:rFonts w:ascii="Arial" w:hAnsi="Arial" w:cs="Arial"/>
          <w:spacing w:val="-2"/>
          <w:sz w:val="20"/>
          <w:szCs w:val="20"/>
          <w:lang w:val="nl-BE"/>
        </w:rPr>
        <w:t xml:space="preserve">van het </w:t>
      </w:r>
      <w:r w:rsidR="00274F8C" w:rsidRPr="004F29EE">
        <w:rPr>
          <w:rFonts w:ascii="Arial" w:hAnsi="Arial" w:cs="Arial"/>
          <w:spacing w:val="-2"/>
          <w:sz w:val="20"/>
          <w:szCs w:val="20"/>
          <w:lang w:val="nl-BE"/>
        </w:rPr>
        <w:t xml:space="preserve">Nieuw </w:t>
      </w:r>
      <w:r w:rsidRPr="004F29EE">
        <w:rPr>
          <w:rFonts w:ascii="Arial" w:hAnsi="Arial" w:cs="Arial"/>
          <w:spacing w:val="-2"/>
          <w:sz w:val="20"/>
          <w:szCs w:val="20"/>
          <w:lang w:val="nl-BE"/>
        </w:rPr>
        <w:t>Brussels Gemeentelijk Kieswetboek, bent aangeduid om de functie van bijzitter (of plaatsvervangende) op het gemeentelijk hoofdbureau te vervullen.</w:t>
      </w:r>
    </w:p>
    <w:p w14:paraId="655F4ECD" w14:textId="77777777" w:rsidR="00343F73" w:rsidRPr="004F29EE" w:rsidRDefault="00343F73" w:rsidP="00343F73">
      <w:pPr>
        <w:ind w:firstLine="720"/>
        <w:jc w:val="both"/>
        <w:rPr>
          <w:rFonts w:ascii="Arial" w:hAnsi="Arial" w:cs="Arial"/>
          <w:spacing w:val="-2"/>
          <w:sz w:val="20"/>
          <w:szCs w:val="20"/>
          <w:lang w:val="nl-NL"/>
        </w:rPr>
      </w:pPr>
    </w:p>
    <w:p w14:paraId="145F0C0E" w14:textId="7B836CC4"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NL"/>
        </w:rPr>
        <w:tab/>
      </w:r>
      <w:r w:rsidRPr="004F29EE">
        <w:rPr>
          <w:rFonts w:ascii="Arial" w:hAnsi="Arial" w:cs="Arial"/>
          <w:spacing w:val="-2"/>
          <w:sz w:val="20"/>
          <w:szCs w:val="20"/>
          <w:lang w:val="nl-BE"/>
        </w:rPr>
        <w:t>U wordt verzocht U op maandag 1</w:t>
      </w:r>
      <w:r w:rsidR="00274F8C" w:rsidRPr="004F29EE">
        <w:rPr>
          <w:rFonts w:ascii="Arial" w:hAnsi="Arial" w:cs="Arial"/>
          <w:spacing w:val="-2"/>
          <w:sz w:val="20"/>
          <w:szCs w:val="20"/>
          <w:lang w:val="nl-BE"/>
        </w:rPr>
        <w:t>6</w:t>
      </w:r>
      <w:r w:rsidRPr="004F29EE">
        <w:rPr>
          <w:rFonts w:ascii="Arial" w:hAnsi="Arial" w:cs="Arial"/>
          <w:spacing w:val="-2"/>
          <w:sz w:val="20"/>
          <w:szCs w:val="20"/>
          <w:lang w:val="nl-BE"/>
        </w:rPr>
        <w:t xml:space="preserve"> september 20</w:t>
      </w:r>
      <w:r w:rsidR="00274F8C" w:rsidRPr="004F29EE">
        <w:rPr>
          <w:rFonts w:ascii="Arial" w:hAnsi="Arial" w:cs="Arial"/>
          <w:spacing w:val="-2"/>
          <w:sz w:val="20"/>
          <w:szCs w:val="20"/>
          <w:lang w:val="nl-BE"/>
        </w:rPr>
        <w:t>24</w:t>
      </w:r>
      <w:r w:rsidRPr="004F29EE">
        <w:rPr>
          <w:rFonts w:ascii="Arial" w:hAnsi="Arial" w:cs="Arial"/>
          <w:spacing w:val="-2"/>
          <w:sz w:val="20"/>
          <w:szCs w:val="20"/>
          <w:lang w:val="nl-BE"/>
        </w:rPr>
        <w:t xml:space="preserve"> (27</w:t>
      </w:r>
      <w:r w:rsidR="00274F8C" w:rsidRPr="004F29EE">
        <w:rPr>
          <w:rFonts w:ascii="Arial" w:hAnsi="Arial" w:cs="Arial"/>
          <w:spacing w:val="-2"/>
          <w:sz w:val="20"/>
          <w:szCs w:val="20"/>
          <w:vertAlign w:val="superscript"/>
          <w:lang w:val="nl-BE"/>
        </w:rPr>
        <w:t>ste</w:t>
      </w:r>
      <w:r w:rsidR="00274F8C" w:rsidRPr="004F29EE">
        <w:rPr>
          <w:rFonts w:ascii="Arial" w:hAnsi="Arial" w:cs="Arial"/>
          <w:spacing w:val="-2"/>
          <w:sz w:val="20"/>
          <w:szCs w:val="20"/>
          <w:lang w:val="nl-BE"/>
        </w:rPr>
        <w:t xml:space="preserve"> </w:t>
      </w:r>
      <w:r w:rsidRPr="004F29EE">
        <w:rPr>
          <w:rFonts w:ascii="Arial" w:hAnsi="Arial" w:cs="Arial"/>
          <w:spacing w:val="-2"/>
          <w:sz w:val="20"/>
          <w:szCs w:val="20"/>
          <w:lang w:val="nl-BE"/>
        </w:rPr>
        <w:t>dag voor de stemming) om 16 uur aan te melden op de zetel van het hoofdbureau op volgend adres:</w:t>
      </w:r>
    </w:p>
    <w:p w14:paraId="1D5E390C" w14:textId="7BF0860C" w:rsidR="00343F73" w:rsidRPr="004F29EE" w:rsidRDefault="00343F73" w:rsidP="00343F73">
      <w:pPr>
        <w:jc w:val="both"/>
        <w:rPr>
          <w:rFonts w:ascii="Arial" w:hAnsi="Arial" w:cs="Arial"/>
          <w:sz w:val="20"/>
          <w:szCs w:val="20"/>
          <w:lang w:val="nl-NL"/>
        </w:rPr>
      </w:pP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r w:rsidRPr="004F29EE">
        <w:rPr>
          <w:rFonts w:ascii="Arial" w:hAnsi="Arial" w:cs="Arial"/>
          <w:sz w:val="20"/>
          <w:szCs w:val="20"/>
          <w:u w:val="dotted"/>
          <w:lang w:val="nl-NL"/>
        </w:rPr>
        <w:tab/>
      </w:r>
    </w:p>
    <w:p w14:paraId="42BF5188" w14:textId="77777777" w:rsidR="00343F73" w:rsidRPr="004F29EE" w:rsidRDefault="00343F73" w:rsidP="00343F73">
      <w:pPr>
        <w:ind w:left="214" w:right="282"/>
        <w:jc w:val="both"/>
        <w:rPr>
          <w:rFonts w:ascii="Arial" w:hAnsi="Arial" w:cs="Arial"/>
          <w:spacing w:val="-2"/>
          <w:sz w:val="20"/>
          <w:szCs w:val="20"/>
          <w:lang w:val="nl-BE"/>
        </w:rPr>
      </w:pPr>
    </w:p>
    <w:p w14:paraId="40A7B5E2" w14:textId="24D99492"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BE"/>
        </w:rPr>
        <w:t>om de vergadering voor de voorlopige afsluiting van de kandidatenlijsten bij te wonen (art.</w:t>
      </w:r>
      <w:r w:rsidR="00274F8C" w:rsidRPr="004F29EE">
        <w:rPr>
          <w:rFonts w:ascii="Arial" w:hAnsi="Arial" w:cs="Arial"/>
          <w:spacing w:val="-2"/>
          <w:sz w:val="20"/>
          <w:szCs w:val="20"/>
          <w:lang w:val="nl-BE"/>
        </w:rPr>
        <w:t> 40</w:t>
      </w:r>
      <w:r w:rsidRPr="004F29EE">
        <w:rPr>
          <w:rFonts w:ascii="Arial" w:hAnsi="Arial" w:cs="Arial"/>
          <w:spacing w:val="-2"/>
          <w:sz w:val="20"/>
          <w:szCs w:val="20"/>
          <w:lang w:val="nl-BE"/>
        </w:rPr>
        <w:t xml:space="preserve"> </w:t>
      </w:r>
      <w:r w:rsidR="00274F8C" w:rsidRPr="004F29EE">
        <w:rPr>
          <w:rFonts w:ascii="Arial" w:hAnsi="Arial" w:cs="Arial"/>
          <w:spacing w:val="-2"/>
          <w:sz w:val="20"/>
          <w:szCs w:val="20"/>
          <w:lang w:val="nl-BE"/>
        </w:rPr>
        <w:t>N</w:t>
      </w:r>
      <w:r w:rsidRPr="004F29EE">
        <w:rPr>
          <w:rFonts w:ascii="Arial" w:hAnsi="Arial" w:cs="Arial"/>
          <w:spacing w:val="-2"/>
          <w:sz w:val="20"/>
          <w:szCs w:val="20"/>
          <w:lang w:val="nl-BE"/>
        </w:rPr>
        <w:t>BGKWB</w:t>
      </w:r>
      <w:r w:rsidR="00E6506A" w:rsidRPr="004F29EE">
        <w:rPr>
          <w:rFonts w:ascii="Arial" w:hAnsi="Arial" w:cs="Arial"/>
          <w:spacing w:val="-2"/>
          <w:sz w:val="20"/>
          <w:szCs w:val="20"/>
          <w:vertAlign w:val="superscript"/>
          <w:lang w:val="nl-BE"/>
        </w:rPr>
        <w:t>(***)</w:t>
      </w:r>
      <w:r w:rsidRPr="004F29EE">
        <w:rPr>
          <w:rFonts w:ascii="Arial" w:hAnsi="Arial" w:cs="Arial"/>
          <w:spacing w:val="-2"/>
          <w:sz w:val="20"/>
          <w:szCs w:val="20"/>
          <w:lang w:val="nl-BE"/>
        </w:rPr>
        <w:t>).</w:t>
      </w:r>
    </w:p>
    <w:p w14:paraId="7CF97305" w14:textId="77777777" w:rsidR="00343F73" w:rsidRPr="004F29EE" w:rsidRDefault="00343F73" w:rsidP="00343F73">
      <w:pPr>
        <w:jc w:val="both"/>
        <w:rPr>
          <w:rFonts w:ascii="Arial" w:hAnsi="Arial" w:cs="Arial"/>
          <w:spacing w:val="-2"/>
          <w:sz w:val="20"/>
          <w:szCs w:val="20"/>
          <w:lang w:val="nl-BE"/>
        </w:rPr>
      </w:pPr>
    </w:p>
    <w:p w14:paraId="08BE7171" w14:textId="6F9A848C"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BE"/>
        </w:rPr>
        <w:tab/>
        <w:t xml:space="preserve">Vervolgens dient U aanwezig te zijn op de vergadering voor de definitieve afsluiting der lijsten op donderdag </w:t>
      </w:r>
      <w:r w:rsidR="00274F8C" w:rsidRPr="004F29EE">
        <w:rPr>
          <w:rFonts w:ascii="Arial" w:hAnsi="Arial" w:cs="Arial"/>
          <w:spacing w:val="-2"/>
          <w:sz w:val="20"/>
          <w:szCs w:val="20"/>
          <w:lang w:val="nl-BE"/>
        </w:rPr>
        <w:t>19</w:t>
      </w:r>
      <w:r w:rsidRPr="004F29EE">
        <w:rPr>
          <w:rFonts w:ascii="Arial" w:hAnsi="Arial" w:cs="Arial"/>
          <w:spacing w:val="-2"/>
          <w:sz w:val="20"/>
          <w:szCs w:val="20"/>
          <w:lang w:val="nl-BE"/>
        </w:rPr>
        <w:t xml:space="preserve"> september 20</w:t>
      </w:r>
      <w:r w:rsidR="00274F8C" w:rsidRPr="004F29EE">
        <w:rPr>
          <w:rFonts w:ascii="Arial" w:hAnsi="Arial" w:cs="Arial"/>
          <w:spacing w:val="-2"/>
          <w:sz w:val="20"/>
          <w:szCs w:val="20"/>
          <w:lang w:val="nl-BE"/>
        </w:rPr>
        <w:t>24</w:t>
      </w:r>
      <w:r w:rsidRPr="004F29EE">
        <w:rPr>
          <w:rFonts w:ascii="Arial" w:hAnsi="Arial" w:cs="Arial"/>
          <w:spacing w:val="-2"/>
          <w:sz w:val="20"/>
          <w:szCs w:val="20"/>
          <w:lang w:val="nl-BE"/>
        </w:rPr>
        <w:t>, om 16 uur, en voorts op de vergaderingen waarvan U dag en uur ten gepaste tijde zullen medegedeeld worden (art.</w:t>
      </w:r>
      <w:r w:rsidR="00274F8C" w:rsidRPr="004F29EE">
        <w:rPr>
          <w:rFonts w:ascii="Arial" w:hAnsi="Arial" w:cs="Arial"/>
          <w:spacing w:val="-2"/>
          <w:sz w:val="20"/>
          <w:szCs w:val="20"/>
          <w:lang w:val="nl-BE"/>
        </w:rPr>
        <w:t> 45 N</w:t>
      </w:r>
      <w:r w:rsidRPr="004F29EE">
        <w:rPr>
          <w:rFonts w:ascii="Arial" w:hAnsi="Arial" w:cs="Arial"/>
          <w:spacing w:val="-2"/>
          <w:sz w:val="20"/>
          <w:szCs w:val="20"/>
          <w:lang w:val="nl-BE"/>
        </w:rPr>
        <w:t>BGKWB).</w:t>
      </w:r>
    </w:p>
    <w:p w14:paraId="0D12C1D0" w14:textId="77777777" w:rsidR="00343F73" w:rsidRPr="004F29EE" w:rsidRDefault="00343F73" w:rsidP="00343F73">
      <w:pPr>
        <w:ind w:left="214" w:right="282"/>
        <w:jc w:val="both"/>
        <w:rPr>
          <w:rFonts w:ascii="Arial" w:hAnsi="Arial" w:cs="Arial"/>
          <w:spacing w:val="-2"/>
          <w:sz w:val="20"/>
          <w:szCs w:val="20"/>
          <w:lang w:val="nl-BE"/>
        </w:rPr>
      </w:pPr>
    </w:p>
    <w:p w14:paraId="23A20029" w14:textId="77777777"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BE"/>
        </w:rPr>
        <w:tab/>
        <w:t xml:space="preserve">Bovendien zal U als bijzitter zetelen in het hoofdbureau op de dag van de verkiezingen. </w:t>
      </w:r>
    </w:p>
    <w:p w14:paraId="18ECF632" w14:textId="77777777" w:rsidR="00343F73" w:rsidRPr="004F29EE" w:rsidRDefault="00343F73" w:rsidP="00343F73">
      <w:pPr>
        <w:jc w:val="both"/>
        <w:rPr>
          <w:rFonts w:ascii="Arial" w:hAnsi="Arial" w:cs="Arial"/>
          <w:spacing w:val="-2"/>
          <w:sz w:val="20"/>
          <w:szCs w:val="20"/>
          <w:lang w:val="nl-BE"/>
        </w:rPr>
      </w:pPr>
    </w:p>
    <w:p w14:paraId="55AD92B6" w14:textId="77777777"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BE"/>
        </w:rPr>
        <w:tab/>
        <w:t>In geval van wettige verhindering, verzoek ik U mij onmiddellijk daarvan bericht te geven.</w:t>
      </w:r>
    </w:p>
    <w:p w14:paraId="7EE232F2" w14:textId="77777777" w:rsidR="00343F73" w:rsidRPr="004F29EE" w:rsidRDefault="00343F73" w:rsidP="00343F73">
      <w:pPr>
        <w:jc w:val="both"/>
        <w:rPr>
          <w:rFonts w:ascii="Arial" w:hAnsi="Arial" w:cs="Arial"/>
          <w:spacing w:val="-2"/>
          <w:sz w:val="20"/>
          <w:szCs w:val="20"/>
          <w:lang w:val="nl-BE"/>
        </w:rPr>
      </w:pPr>
    </w:p>
    <w:p w14:paraId="46C95E28" w14:textId="77777777" w:rsidR="00343F73" w:rsidRPr="004F29EE" w:rsidRDefault="00343F73" w:rsidP="00343F73">
      <w:pPr>
        <w:ind w:left="214" w:right="282"/>
        <w:jc w:val="both"/>
        <w:rPr>
          <w:rFonts w:ascii="Arial" w:hAnsi="Arial" w:cs="Arial"/>
          <w:spacing w:val="-2"/>
          <w:sz w:val="20"/>
          <w:szCs w:val="20"/>
          <w:lang w:val="nl-BE"/>
        </w:rPr>
      </w:pPr>
      <w:r w:rsidRPr="004F29EE">
        <w:rPr>
          <w:rFonts w:ascii="Arial" w:hAnsi="Arial" w:cs="Arial"/>
          <w:spacing w:val="-2"/>
          <w:sz w:val="20"/>
          <w:szCs w:val="20"/>
          <w:lang w:val="nl-BE"/>
        </w:rPr>
        <w:tab/>
        <w:t>Gelieve daarenboven de ontvangst van deze brief te melden.</w:t>
      </w:r>
    </w:p>
    <w:p w14:paraId="362E0244" w14:textId="77777777" w:rsidR="00343F73" w:rsidRPr="004F29EE" w:rsidRDefault="00343F73" w:rsidP="00274F8C">
      <w:pPr>
        <w:tabs>
          <w:tab w:val="left" w:pos="-1440"/>
          <w:tab w:val="left" w:pos="-720"/>
        </w:tabs>
        <w:ind w:left="214" w:right="282"/>
        <w:jc w:val="center"/>
        <w:rPr>
          <w:rFonts w:ascii="Arial" w:hAnsi="Arial" w:cs="Arial"/>
          <w:spacing w:val="-2"/>
          <w:sz w:val="20"/>
          <w:szCs w:val="20"/>
          <w:lang w:val="nl-BE"/>
        </w:rPr>
      </w:pPr>
    </w:p>
    <w:p w14:paraId="10B20619" w14:textId="77777777" w:rsidR="00274F8C" w:rsidRPr="004F29EE" w:rsidRDefault="00274F8C" w:rsidP="00274F8C">
      <w:pPr>
        <w:tabs>
          <w:tab w:val="left" w:pos="-1440"/>
          <w:tab w:val="left" w:pos="-720"/>
        </w:tabs>
        <w:ind w:left="214" w:right="282"/>
        <w:jc w:val="center"/>
        <w:rPr>
          <w:rFonts w:ascii="Arial" w:hAnsi="Arial" w:cs="Arial"/>
          <w:spacing w:val="-2"/>
          <w:sz w:val="20"/>
          <w:szCs w:val="20"/>
          <w:lang w:val="nl-BE"/>
        </w:rPr>
      </w:pPr>
    </w:p>
    <w:p w14:paraId="65C4E97A" w14:textId="77777777" w:rsidR="00274F8C" w:rsidRPr="004F29EE" w:rsidRDefault="00274F8C" w:rsidP="00274F8C">
      <w:pPr>
        <w:tabs>
          <w:tab w:val="left" w:pos="-1440"/>
          <w:tab w:val="left" w:pos="-720"/>
        </w:tabs>
        <w:ind w:left="214" w:right="282"/>
        <w:jc w:val="center"/>
        <w:rPr>
          <w:rFonts w:ascii="Arial" w:hAnsi="Arial" w:cs="Arial"/>
          <w:spacing w:val="-2"/>
          <w:sz w:val="20"/>
          <w:szCs w:val="20"/>
          <w:lang w:val="nl-BE"/>
        </w:rPr>
      </w:pPr>
    </w:p>
    <w:p w14:paraId="1E19CD76" w14:textId="77777777" w:rsidR="00343F73" w:rsidRPr="004F29EE" w:rsidRDefault="00343F73" w:rsidP="00343F73">
      <w:pPr>
        <w:tabs>
          <w:tab w:val="left" w:pos="-1440"/>
          <w:tab w:val="left" w:pos="-720"/>
        </w:tabs>
        <w:ind w:left="214" w:right="282"/>
        <w:jc w:val="center"/>
        <w:rPr>
          <w:rFonts w:ascii="Arial" w:hAnsi="Arial" w:cs="Arial"/>
          <w:spacing w:val="-2"/>
          <w:sz w:val="20"/>
          <w:szCs w:val="20"/>
          <w:lang w:val="nl-BE"/>
        </w:rPr>
      </w:pPr>
      <w:r w:rsidRPr="004F29EE">
        <w:rPr>
          <w:rFonts w:ascii="Arial" w:hAnsi="Arial" w:cs="Arial"/>
          <w:spacing w:val="-2"/>
          <w:sz w:val="20"/>
          <w:szCs w:val="20"/>
          <w:lang w:val="nl-BE"/>
        </w:rPr>
        <w:t>De Voorzitter,</w:t>
      </w:r>
    </w:p>
    <w:p w14:paraId="327D93A9" w14:textId="15DBE2DA" w:rsidR="00274F8C" w:rsidRPr="004F29EE" w:rsidRDefault="00274F8C" w:rsidP="00274F8C">
      <w:pPr>
        <w:tabs>
          <w:tab w:val="left" w:pos="-1440"/>
          <w:tab w:val="left" w:pos="-720"/>
        </w:tabs>
        <w:ind w:left="214" w:right="282"/>
        <w:jc w:val="center"/>
        <w:rPr>
          <w:rFonts w:ascii="Arial" w:hAnsi="Arial" w:cs="Arial"/>
          <w:spacing w:val="-2"/>
          <w:sz w:val="20"/>
          <w:szCs w:val="20"/>
          <w:lang w:val="nl-BE"/>
        </w:rPr>
      </w:pPr>
      <w:r w:rsidRPr="004F29EE">
        <w:rPr>
          <w:rFonts w:ascii="Arial" w:hAnsi="Arial" w:cs="Arial"/>
          <w:spacing w:val="-2"/>
          <w:sz w:val="20"/>
          <w:szCs w:val="20"/>
          <w:lang w:val="nl-BE"/>
        </w:rPr>
        <w:br w:type="page"/>
      </w:r>
    </w:p>
    <w:p w14:paraId="169679C9" w14:textId="5E6E5C58" w:rsidR="00343F73" w:rsidRPr="004F29EE" w:rsidRDefault="00274F8C" w:rsidP="004F29EE">
      <w:pPr>
        <w:shd w:val="clear" w:color="auto" w:fill="E7E6E6" w:themeFill="background2"/>
        <w:jc w:val="center"/>
        <w:rPr>
          <w:rFonts w:ascii="Arial" w:hAnsi="Arial" w:cs="Arial"/>
          <w:b/>
          <w:bCs/>
          <w:caps/>
          <w:spacing w:val="-2"/>
          <w:sz w:val="18"/>
          <w:szCs w:val="18"/>
          <w:lang w:val="nl-BE"/>
        </w:rPr>
      </w:pPr>
      <w:r w:rsidRPr="004F29EE">
        <w:rPr>
          <w:rFonts w:ascii="Arial" w:hAnsi="Arial" w:cs="Arial"/>
          <w:b/>
          <w:bCs/>
          <w:caps/>
          <w:spacing w:val="-2"/>
          <w:sz w:val="18"/>
          <w:szCs w:val="18"/>
          <w:lang w:val="nl-BE"/>
        </w:rPr>
        <w:lastRenderedPageBreak/>
        <w:t>Nieuw Brussels Gemeentelijk Kieswetboek</w:t>
      </w:r>
    </w:p>
    <w:p w14:paraId="000237A5" w14:textId="77777777" w:rsidR="00A23E63" w:rsidRPr="004F29EE" w:rsidRDefault="00A23E63" w:rsidP="004F29EE">
      <w:pPr>
        <w:shd w:val="clear" w:color="auto" w:fill="E7E6E6" w:themeFill="background2"/>
        <w:jc w:val="center"/>
        <w:rPr>
          <w:rFonts w:ascii="Arial" w:hAnsi="Arial" w:cs="Arial"/>
          <w:b/>
          <w:bCs/>
          <w:caps/>
          <w:spacing w:val="-2"/>
          <w:sz w:val="18"/>
          <w:szCs w:val="18"/>
          <w:lang w:val="nl-BE"/>
        </w:rPr>
      </w:pPr>
    </w:p>
    <w:p w14:paraId="1B4C6964" w14:textId="77777777" w:rsidR="00A23E63" w:rsidRPr="004F29EE" w:rsidRDefault="00A23E63" w:rsidP="004F29EE">
      <w:pPr>
        <w:shd w:val="clear" w:color="auto" w:fill="E7E6E6" w:themeFill="background2"/>
        <w:jc w:val="center"/>
        <w:rPr>
          <w:rFonts w:ascii="Arial" w:hAnsi="Arial" w:cs="Arial"/>
          <w:b/>
          <w:bCs/>
          <w:caps/>
          <w:spacing w:val="-2"/>
          <w:sz w:val="18"/>
          <w:szCs w:val="18"/>
          <w:lang w:val="nl-BE"/>
        </w:rPr>
      </w:pPr>
    </w:p>
    <w:p w14:paraId="4BACE7C9" w14:textId="19C4334B"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Art. 6. Bij gewone en buitengewone vernieuwing van de gemeenteraden,</w:t>
      </w:r>
      <w:r w:rsidR="004D56D6" w:rsidRPr="004F29EE">
        <w:rPr>
          <w:rFonts w:ascii="Arial" w:hAnsi="Arial" w:cs="Arial"/>
          <w:sz w:val="18"/>
          <w:szCs w:val="18"/>
          <w:lang w:val="nl-NL"/>
        </w:rPr>
        <w:t xml:space="preserve"> </w:t>
      </w:r>
      <w:r w:rsidRPr="004F29EE">
        <w:rPr>
          <w:rFonts w:ascii="Arial" w:hAnsi="Arial" w:cs="Arial"/>
          <w:sz w:val="18"/>
          <w:szCs w:val="18"/>
          <w:lang w:val="nl-NL"/>
        </w:rPr>
        <w:t>zijn alle verkiezingsuitgaven betreffende het stempapier ten laste</w:t>
      </w:r>
      <w:r w:rsidR="004D56D6" w:rsidRPr="004F29EE">
        <w:rPr>
          <w:rFonts w:ascii="Arial" w:hAnsi="Arial" w:cs="Arial"/>
          <w:sz w:val="18"/>
          <w:szCs w:val="18"/>
          <w:lang w:val="nl-NL"/>
        </w:rPr>
        <w:t xml:space="preserve"> </w:t>
      </w:r>
      <w:r w:rsidRPr="004F29EE">
        <w:rPr>
          <w:rFonts w:ascii="Arial" w:hAnsi="Arial" w:cs="Arial"/>
          <w:sz w:val="18"/>
          <w:szCs w:val="18"/>
          <w:lang w:val="nl-NL"/>
        </w:rPr>
        <w:t>van het Gewest.</w:t>
      </w:r>
    </w:p>
    <w:p w14:paraId="05A5434A" w14:textId="77777777" w:rsidR="004D56D6" w:rsidRPr="004F29EE" w:rsidRDefault="004D56D6" w:rsidP="004F29EE">
      <w:pPr>
        <w:shd w:val="clear" w:color="auto" w:fill="E7E6E6" w:themeFill="background2"/>
        <w:autoSpaceDE w:val="0"/>
        <w:autoSpaceDN w:val="0"/>
        <w:adjustRightInd w:val="0"/>
        <w:rPr>
          <w:rFonts w:ascii="Arial" w:hAnsi="Arial" w:cs="Arial"/>
          <w:sz w:val="18"/>
          <w:szCs w:val="18"/>
          <w:lang w:val="nl-NL"/>
        </w:rPr>
      </w:pPr>
    </w:p>
    <w:p w14:paraId="4344F35E" w14:textId="77777777"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Volgende verkiezingsuitgaven zijn ten laste van de gemeenten:</w:t>
      </w:r>
    </w:p>
    <w:p w14:paraId="419268DF" w14:textId="3FBB8145"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1° het presentiegeld, alsmede de reisvergoeding waarop de leden van</w:t>
      </w:r>
      <w:r w:rsidR="004D56D6" w:rsidRPr="004F29EE">
        <w:rPr>
          <w:rFonts w:ascii="Arial" w:hAnsi="Arial" w:cs="Arial"/>
          <w:sz w:val="18"/>
          <w:szCs w:val="18"/>
          <w:lang w:val="nl-NL"/>
        </w:rPr>
        <w:t xml:space="preserve"> </w:t>
      </w:r>
      <w:r w:rsidRPr="004F29EE">
        <w:rPr>
          <w:rFonts w:ascii="Arial" w:hAnsi="Arial" w:cs="Arial"/>
          <w:sz w:val="18"/>
          <w:szCs w:val="18"/>
          <w:lang w:val="nl-NL"/>
        </w:rPr>
        <w:t>de kiesbureaus kunnen aanspraak maken, onder de voorwaarden</w:t>
      </w:r>
      <w:r w:rsidR="004D56D6" w:rsidRPr="004F29EE">
        <w:rPr>
          <w:rFonts w:ascii="Arial" w:hAnsi="Arial" w:cs="Arial"/>
          <w:sz w:val="18"/>
          <w:szCs w:val="18"/>
          <w:lang w:val="nl-NL"/>
        </w:rPr>
        <w:t xml:space="preserve"> </w:t>
      </w:r>
      <w:r w:rsidRPr="004F29EE">
        <w:rPr>
          <w:rFonts w:ascii="Arial" w:hAnsi="Arial" w:cs="Arial"/>
          <w:sz w:val="18"/>
          <w:szCs w:val="18"/>
          <w:lang w:val="nl-NL"/>
        </w:rPr>
        <w:t>bepaald door de Regering;</w:t>
      </w:r>
    </w:p>
    <w:p w14:paraId="71DA704E" w14:textId="0F6142B0"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2° de reisvergoeding van de kiezers die niet in de gemeente, waar ze</w:t>
      </w:r>
      <w:r w:rsidR="004D56D6" w:rsidRPr="004F29EE">
        <w:rPr>
          <w:rFonts w:ascii="Arial" w:hAnsi="Arial" w:cs="Arial"/>
          <w:sz w:val="18"/>
          <w:szCs w:val="18"/>
          <w:lang w:val="nl-NL"/>
        </w:rPr>
        <w:t xml:space="preserve"> </w:t>
      </w:r>
      <w:r w:rsidRPr="004F29EE">
        <w:rPr>
          <w:rFonts w:ascii="Arial" w:hAnsi="Arial" w:cs="Arial"/>
          <w:sz w:val="18"/>
          <w:szCs w:val="18"/>
          <w:lang w:val="nl-NL"/>
        </w:rPr>
        <w:t>zijn ingeschreven als kiezer, verblijven, onder de voorwaarden bepaald</w:t>
      </w:r>
      <w:r w:rsidR="004D56D6" w:rsidRPr="004F29EE">
        <w:rPr>
          <w:rFonts w:ascii="Arial" w:hAnsi="Arial" w:cs="Arial"/>
          <w:sz w:val="18"/>
          <w:szCs w:val="18"/>
          <w:lang w:val="nl-NL"/>
        </w:rPr>
        <w:t xml:space="preserve"> </w:t>
      </w:r>
      <w:r w:rsidRPr="004F29EE">
        <w:rPr>
          <w:rFonts w:ascii="Arial" w:hAnsi="Arial" w:cs="Arial"/>
          <w:sz w:val="18"/>
          <w:szCs w:val="18"/>
          <w:lang w:val="nl-NL"/>
        </w:rPr>
        <w:t>door de Regering; enkel de kiezers die in de bevolkingsregisters van</w:t>
      </w:r>
      <w:r w:rsidR="004D56D6" w:rsidRPr="004F29EE">
        <w:rPr>
          <w:rFonts w:ascii="Arial" w:hAnsi="Arial" w:cs="Arial"/>
          <w:sz w:val="18"/>
          <w:szCs w:val="18"/>
          <w:lang w:val="nl-NL"/>
        </w:rPr>
        <w:t xml:space="preserve"> </w:t>
      </w:r>
      <w:r w:rsidRPr="004F29EE">
        <w:rPr>
          <w:rFonts w:ascii="Arial" w:hAnsi="Arial" w:cs="Arial"/>
          <w:sz w:val="18"/>
          <w:szCs w:val="18"/>
          <w:lang w:val="nl-NL"/>
        </w:rPr>
        <w:t>een Belgische gemeente zijn ingeschreven kunnen aanspraak maken op</w:t>
      </w:r>
      <w:r w:rsidR="004D56D6" w:rsidRPr="004F29EE">
        <w:rPr>
          <w:rFonts w:ascii="Arial" w:hAnsi="Arial" w:cs="Arial"/>
          <w:sz w:val="18"/>
          <w:szCs w:val="18"/>
          <w:lang w:val="nl-NL"/>
        </w:rPr>
        <w:t xml:space="preserve"> </w:t>
      </w:r>
      <w:r w:rsidRPr="004F29EE">
        <w:rPr>
          <w:rFonts w:ascii="Arial" w:hAnsi="Arial" w:cs="Arial"/>
          <w:sz w:val="18"/>
          <w:szCs w:val="18"/>
          <w:lang w:val="nl-NL"/>
        </w:rPr>
        <w:t>de reisvergoeding;</w:t>
      </w:r>
    </w:p>
    <w:p w14:paraId="53CB581C" w14:textId="3C1C8DE4"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3° de verzekeringspremies om de lichamelijke schades te dekken die</w:t>
      </w:r>
      <w:r w:rsidR="004D56D6" w:rsidRPr="004F29EE">
        <w:rPr>
          <w:rFonts w:ascii="Arial" w:hAnsi="Arial" w:cs="Arial"/>
          <w:sz w:val="18"/>
          <w:szCs w:val="18"/>
          <w:lang w:val="nl-NL"/>
        </w:rPr>
        <w:t xml:space="preserve"> </w:t>
      </w:r>
      <w:r w:rsidRPr="004F29EE">
        <w:rPr>
          <w:rFonts w:ascii="Arial" w:hAnsi="Arial" w:cs="Arial"/>
          <w:sz w:val="18"/>
          <w:szCs w:val="18"/>
          <w:lang w:val="nl-NL"/>
        </w:rPr>
        <w:t>voortvloeien uit ongevallen die leden van de kiesbureaus zijn overkomen</w:t>
      </w:r>
      <w:r w:rsidR="004D56D6" w:rsidRPr="004F29EE">
        <w:rPr>
          <w:rFonts w:ascii="Arial" w:hAnsi="Arial" w:cs="Arial"/>
          <w:sz w:val="18"/>
          <w:szCs w:val="18"/>
          <w:lang w:val="nl-NL"/>
        </w:rPr>
        <w:t xml:space="preserve"> </w:t>
      </w:r>
      <w:r w:rsidRPr="004F29EE">
        <w:rPr>
          <w:rFonts w:ascii="Arial" w:hAnsi="Arial" w:cs="Arial"/>
          <w:sz w:val="18"/>
          <w:szCs w:val="18"/>
          <w:lang w:val="nl-NL"/>
        </w:rPr>
        <w:t>in de uitoefening van hun ambt; de Regering bepaalt de regels</w:t>
      </w:r>
      <w:r w:rsidR="004D56D6" w:rsidRPr="004F29EE">
        <w:rPr>
          <w:rFonts w:ascii="Arial" w:hAnsi="Arial" w:cs="Arial"/>
          <w:sz w:val="18"/>
          <w:szCs w:val="18"/>
          <w:lang w:val="nl-NL"/>
        </w:rPr>
        <w:t xml:space="preserve"> </w:t>
      </w:r>
      <w:r w:rsidRPr="004F29EE">
        <w:rPr>
          <w:rFonts w:ascii="Arial" w:hAnsi="Arial" w:cs="Arial"/>
          <w:sz w:val="18"/>
          <w:szCs w:val="18"/>
          <w:lang w:val="nl-NL"/>
        </w:rPr>
        <w:t>volgens welke deze risico’s worden gedekt;</w:t>
      </w:r>
    </w:p>
    <w:p w14:paraId="0E63EDB3" w14:textId="4386376A"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4° het materiaal voor de samenstelling van een bureau zoals tafels,</w:t>
      </w:r>
      <w:r w:rsidR="004D56D6" w:rsidRPr="004F29EE">
        <w:rPr>
          <w:rFonts w:ascii="Arial" w:hAnsi="Arial" w:cs="Arial"/>
          <w:sz w:val="18"/>
          <w:szCs w:val="18"/>
          <w:lang w:val="nl-NL"/>
        </w:rPr>
        <w:t xml:space="preserve"> </w:t>
      </w:r>
      <w:r w:rsidRPr="004F29EE">
        <w:rPr>
          <w:rFonts w:ascii="Arial" w:hAnsi="Arial" w:cs="Arial"/>
          <w:sz w:val="18"/>
          <w:szCs w:val="18"/>
          <w:lang w:val="nl-NL"/>
        </w:rPr>
        <w:t>stoelen en stemhokjes.</w:t>
      </w:r>
    </w:p>
    <w:p w14:paraId="70D2903B" w14:textId="77777777" w:rsidR="004D56D6" w:rsidRPr="004F29EE" w:rsidRDefault="004D56D6" w:rsidP="004F29EE">
      <w:pPr>
        <w:shd w:val="clear" w:color="auto" w:fill="E7E6E6" w:themeFill="background2"/>
        <w:autoSpaceDE w:val="0"/>
        <w:autoSpaceDN w:val="0"/>
        <w:adjustRightInd w:val="0"/>
        <w:rPr>
          <w:rFonts w:ascii="Arial" w:hAnsi="Arial" w:cs="Arial"/>
          <w:sz w:val="18"/>
          <w:szCs w:val="18"/>
          <w:lang w:val="nl-NL"/>
        </w:rPr>
      </w:pPr>
    </w:p>
    <w:p w14:paraId="360CF006" w14:textId="18448671"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Zijn eveneens ten laste van de gemeenten: scheidingsmuren, lessenaars,</w:t>
      </w:r>
      <w:r w:rsidR="004D56D6" w:rsidRPr="004F29EE">
        <w:rPr>
          <w:rFonts w:ascii="Arial" w:hAnsi="Arial" w:cs="Arial"/>
          <w:sz w:val="18"/>
          <w:szCs w:val="18"/>
          <w:lang w:val="nl-NL"/>
        </w:rPr>
        <w:t xml:space="preserve"> </w:t>
      </w:r>
      <w:r w:rsidRPr="004F29EE">
        <w:rPr>
          <w:rFonts w:ascii="Arial" w:hAnsi="Arial" w:cs="Arial"/>
          <w:sz w:val="18"/>
          <w:szCs w:val="18"/>
          <w:lang w:val="nl-NL"/>
        </w:rPr>
        <w:t>enveloppes en potloden die ze voorzien in volgens de door de</w:t>
      </w:r>
      <w:r w:rsidR="004D56D6" w:rsidRPr="004F29EE">
        <w:rPr>
          <w:rFonts w:ascii="Arial" w:hAnsi="Arial" w:cs="Arial"/>
          <w:sz w:val="18"/>
          <w:szCs w:val="18"/>
          <w:lang w:val="nl-NL"/>
        </w:rPr>
        <w:t xml:space="preserve"> </w:t>
      </w:r>
      <w:r w:rsidRPr="004F29EE">
        <w:rPr>
          <w:rFonts w:ascii="Arial" w:hAnsi="Arial" w:cs="Arial"/>
          <w:sz w:val="18"/>
          <w:szCs w:val="18"/>
          <w:lang w:val="nl-NL"/>
        </w:rPr>
        <w:t>Regering goedgekeurde modellen.</w:t>
      </w:r>
    </w:p>
    <w:p w14:paraId="648A8624" w14:textId="77777777" w:rsidR="006301A7" w:rsidRPr="004F29EE" w:rsidRDefault="006301A7" w:rsidP="004F29EE">
      <w:pPr>
        <w:shd w:val="clear" w:color="auto" w:fill="E7E6E6" w:themeFill="background2"/>
        <w:autoSpaceDE w:val="0"/>
        <w:autoSpaceDN w:val="0"/>
        <w:adjustRightInd w:val="0"/>
        <w:rPr>
          <w:rFonts w:ascii="Arial" w:hAnsi="Arial" w:cs="Arial"/>
          <w:sz w:val="18"/>
          <w:szCs w:val="18"/>
          <w:lang w:val="nl-NL"/>
        </w:rPr>
      </w:pPr>
    </w:p>
    <w:p w14:paraId="05A2CFFA" w14:textId="5C710043" w:rsidR="00B86B0D" w:rsidRPr="004F29EE" w:rsidRDefault="00B86B0D" w:rsidP="004F29EE">
      <w:pPr>
        <w:shd w:val="clear" w:color="auto" w:fill="E7E6E6" w:themeFill="background2"/>
        <w:autoSpaceDE w:val="0"/>
        <w:autoSpaceDN w:val="0"/>
        <w:adjustRightInd w:val="0"/>
        <w:rPr>
          <w:rFonts w:ascii="Arial" w:hAnsi="Arial" w:cs="Arial"/>
          <w:sz w:val="18"/>
          <w:szCs w:val="18"/>
          <w:lang w:val="nl-NL"/>
        </w:rPr>
      </w:pPr>
      <w:r w:rsidRPr="004F29EE">
        <w:rPr>
          <w:rFonts w:ascii="Arial" w:hAnsi="Arial" w:cs="Arial"/>
          <w:sz w:val="18"/>
          <w:szCs w:val="18"/>
          <w:lang w:val="nl-NL"/>
        </w:rPr>
        <w:t>Bij stemming op papier zijn de gemeenten ook verantwoordelijk voor</w:t>
      </w:r>
      <w:r w:rsidR="004D56D6" w:rsidRPr="004F29EE">
        <w:rPr>
          <w:rFonts w:ascii="Arial" w:hAnsi="Arial" w:cs="Arial"/>
          <w:sz w:val="18"/>
          <w:szCs w:val="18"/>
          <w:lang w:val="nl-NL"/>
        </w:rPr>
        <w:t xml:space="preserve"> </w:t>
      </w:r>
      <w:r w:rsidRPr="004F29EE">
        <w:rPr>
          <w:rFonts w:ascii="Arial" w:hAnsi="Arial" w:cs="Arial"/>
          <w:sz w:val="18"/>
          <w:szCs w:val="18"/>
          <w:lang w:val="nl-NL"/>
        </w:rPr>
        <w:t>het ter beschikking stellen van de stembussen.</w:t>
      </w:r>
    </w:p>
    <w:p w14:paraId="718D670D" w14:textId="77777777" w:rsidR="006301A7" w:rsidRPr="004F29EE" w:rsidRDefault="006301A7" w:rsidP="004F29EE">
      <w:pPr>
        <w:shd w:val="clear" w:color="auto" w:fill="E7E6E6" w:themeFill="background2"/>
        <w:autoSpaceDE w:val="0"/>
        <w:autoSpaceDN w:val="0"/>
        <w:adjustRightInd w:val="0"/>
        <w:rPr>
          <w:rFonts w:ascii="Arial" w:hAnsi="Arial" w:cs="Arial"/>
          <w:sz w:val="18"/>
          <w:szCs w:val="18"/>
          <w:lang w:val="nl-NL"/>
        </w:rPr>
      </w:pPr>
    </w:p>
    <w:p w14:paraId="0E653F10" w14:textId="281EDB85" w:rsidR="00274F8C" w:rsidRPr="004F29EE" w:rsidRDefault="004D56D6" w:rsidP="00E33237">
      <w:pPr>
        <w:shd w:val="clear" w:color="auto" w:fill="E0E0E0"/>
        <w:jc w:val="both"/>
        <w:rPr>
          <w:rFonts w:ascii="Arial" w:hAnsi="Arial" w:cs="Arial"/>
          <w:sz w:val="18"/>
          <w:szCs w:val="18"/>
          <w:lang w:val="nl-BE"/>
        </w:rPr>
      </w:pPr>
      <w:r w:rsidRPr="004F29EE">
        <w:rPr>
          <w:rFonts w:ascii="Arial" w:hAnsi="Arial" w:cs="Arial"/>
          <w:sz w:val="18"/>
          <w:szCs w:val="18"/>
          <w:lang w:val="nl-NL"/>
        </w:rPr>
        <w:t>A</w:t>
      </w:r>
      <w:r w:rsidR="00B86B0D" w:rsidRPr="004F29EE">
        <w:rPr>
          <w:rFonts w:ascii="Arial" w:hAnsi="Arial" w:cs="Arial"/>
          <w:sz w:val="18"/>
          <w:szCs w:val="18"/>
          <w:lang w:val="nl-NL"/>
        </w:rPr>
        <w:t>lle andere verkiezingsuitgaven zijn ten laste van de gemeenten.</w:t>
      </w:r>
      <w:r w:rsidR="00274F8C" w:rsidRPr="004F29EE">
        <w:rPr>
          <w:rFonts w:ascii="Arial" w:hAnsi="Arial" w:cs="Arial"/>
          <w:b/>
          <w:bCs/>
          <w:sz w:val="18"/>
          <w:szCs w:val="18"/>
          <w:lang w:val="nl-BE"/>
        </w:rPr>
        <w:t>Art. 18</w:t>
      </w:r>
      <w:r w:rsidR="00274F8C" w:rsidRPr="004F29EE">
        <w:rPr>
          <w:rFonts w:ascii="Arial" w:hAnsi="Arial" w:cs="Arial"/>
          <w:sz w:val="18"/>
          <w:szCs w:val="18"/>
          <w:lang w:val="nl-BE"/>
        </w:rPr>
        <w:t>. § 1. Het hoofdbureau bestaat uit een voorzitter, eventueel een plaatsvervangende voorzitter, vier bijzitters, vier plaatsvervangende bijzitters en een secretaris. De voorzitter duidt vrij de bijzitters en plaatsvervangende bijzitters aan uit de kiezers van de gemeente. De voorzitter duidt, eveneens vrij, de secretaris aan uit de kiezers. Kandidaten mogen geen deel uitmaken van het hoofdbureau.</w:t>
      </w:r>
    </w:p>
    <w:p w14:paraId="3579CC05" w14:textId="77777777" w:rsidR="00274F8C" w:rsidRPr="004F29EE" w:rsidRDefault="00274F8C" w:rsidP="00E33237">
      <w:pPr>
        <w:shd w:val="clear" w:color="auto" w:fill="E0E0E0"/>
        <w:jc w:val="both"/>
        <w:rPr>
          <w:rFonts w:ascii="Arial" w:hAnsi="Arial" w:cs="Arial"/>
          <w:sz w:val="18"/>
          <w:szCs w:val="18"/>
          <w:lang w:val="nl-BE"/>
        </w:rPr>
      </w:pPr>
    </w:p>
    <w:p w14:paraId="3B4894AF" w14:textId="14ECD738"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Het hoofdbureau moet ten minste zevenentwintig dagen voor de stemming worden samengesteld.</w:t>
      </w:r>
    </w:p>
    <w:p w14:paraId="48C0C7FD" w14:textId="77777777" w:rsidR="00274F8C" w:rsidRPr="004F29EE" w:rsidRDefault="00274F8C" w:rsidP="00E33237">
      <w:pPr>
        <w:shd w:val="clear" w:color="auto" w:fill="E0E0E0"/>
        <w:jc w:val="both"/>
        <w:rPr>
          <w:rFonts w:ascii="Arial" w:hAnsi="Arial" w:cs="Arial"/>
          <w:sz w:val="18"/>
          <w:szCs w:val="18"/>
          <w:lang w:val="nl-BE"/>
        </w:rPr>
      </w:pPr>
    </w:p>
    <w:p w14:paraId="21F50B52" w14:textId="3C33308D"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 2. Voor wat betreft de stad Brussel, hoofdplaats van het gerechtelijk arrondissement, wordt het hoofdbureau gezamenlijk voorgezeten door de Franstalige en Nederlandstalige voorzitter van de rechtbank van eerste aanleg of, bij zijn ontstentenis, door de magistraat die hem vervangt.</w:t>
      </w:r>
    </w:p>
    <w:p w14:paraId="6021D84B" w14:textId="77777777" w:rsidR="00274F8C" w:rsidRPr="004F29EE" w:rsidRDefault="00274F8C" w:rsidP="00E33237">
      <w:pPr>
        <w:shd w:val="clear" w:color="auto" w:fill="E0E0E0"/>
        <w:jc w:val="both"/>
        <w:rPr>
          <w:rFonts w:ascii="Arial" w:hAnsi="Arial" w:cs="Arial"/>
          <w:sz w:val="18"/>
          <w:szCs w:val="18"/>
          <w:lang w:val="nl-BE"/>
        </w:rPr>
      </w:pPr>
    </w:p>
    <w:p w14:paraId="3EED7C80" w14:textId="77777777"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In de gemeenten die hoofdplaats zijn van een gerechtelijk kanton, wordt het hoofdbureau voorgezeten door de vrederechter of, bij zijn ontstentenis, door één van zijn plaatsvervangers naar dienstouderdom.</w:t>
      </w:r>
    </w:p>
    <w:p w14:paraId="79B54AD7" w14:textId="77777777" w:rsidR="00274F8C" w:rsidRPr="004F29EE" w:rsidRDefault="00274F8C" w:rsidP="00E33237">
      <w:pPr>
        <w:shd w:val="clear" w:color="auto" w:fill="E0E0E0"/>
        <w:jc w:val="both"/>
        <w:rPr>
          <w:rFonts w:ascii="Arial" w:hAnsi="Arial" w:cs="Arial"/>
          <w:sz w:val="18"/>
          <w:szCs w:val="18"/>
          <w:lang w:val="nl-BE"/>
        </w:rPr>
      </w:pPr>
    </w:p>
    <w:p w14:paraId="0AB788E5" w14:textId="37CE202E"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In de andere gemeenten wordt de voorzitter van het hoofdbureau vrij door de vrederechter van het kanton uit de volgende gemeenteraadskiezers aangewezen:</w:t>
      </w:r>
    </w:p>
    <w:p w14:paraId="3E0B73A3" w14:textId="4DE61969" w:rsidR="00274F8C" w:rsidRPr="004F29EE" w:rsidRDefault="00274F8C" w:rsidP="00E33237">
      <w:pPr>
        <w:pStyle w:val="Lijstalinea"/>
        <w:numPr>
          <w:ilvl w:val="0"/>
          <w:numId w:val="1"/>
        </w:numPr>
        <w:shd w:val="clear" w:color="auto" w:fill="E0E0E0"/>
        <w:jc w:val="both"/>
        <w:rPr>
          <w:rFonts w:ascii="Arial" w:hAnsi="Arial" w:cs="Arial"/>
          <w:sz w:val="18"/>
          <w:szCs w:val="18"/>
          <w:lang w:val="nl-BE"/>
        </w:rPr>
      </w:pPr>
      <w:r w:rsidRPr="004F29EE">
        <w:rPr>
          <w:rFonts w:ascii="Arial" w:hAnsi="Arial" w:cs="Arial"/>
          <w:sz w:val="18"/>
          <w:szCs w:val="18"/>
          <w:lang w:val="nl-BE"/>
        </w:rPr>
        <w:t>de magistraten van de Rechterlijke Orde;</w:t>
      </w:r>
    </w:p>
    <w:p w14:paraId="586001C4" w14:textId="659A62A7" w:rsidR="00274F8C" w:rsidRPr="004F29EE" w:rsidRDefault="00274F8C" w:rsidP="00E33237">
      <w:pPr>
        <w:pStyle w:val="Lijstalinea"/>
        <w:numPr>
          <w:ilvl w:val="0"/>
          <w:numId w:val="1"/>
        </w:numPr>
        <w:shd w:val="clear" w:color="auto" w:fill="E0E0E0"/>
        <w:jc w:val="both"/>
        <w:rPr>
          <w:rFonts w:ascii="Arial" w:hAnsi="Arial" w:cs="Arial"/>
          <w:sz w:val="18"/>
          <w:szCs w:val="18"/>
          <w:lang w:val="nl-BE"/>
        </w:rPr>
      </w:pPr>
      <w:r w:rsidRPr="004F29EE">
        <w:rPr>
          <w:rFonts w:ascii="Arial" w:hAnsi="Arial" w:cs="Arial"/>
          <w:sz w:val="18"/>
          <w:szCs w:val="18"/>
          <w:lang w:val="nl-BE"/>
        </w:rPr>
        <w:t>de gerechtelijke stagairs;</w:t>
      </w:r>
    </w:p>
    <w:p w14:paraId="40F615CC" w14:textId="23AE18F2" w:rsidR="00274F8C" w:rsidRPr="004F29EE" w:rsidRDefault="00274F8C" w:rsidP="00E33237">
      <w:pPr>
        <w:pStyle w:val="Lijstalinea"/>
        <w:numPr>
          <w:ilvl w:val="0"/>
          <w:numId w:val="1"/>
        </w:numPr>
        <w:shd w:val="clear" w:color="auto" w:fill="E0E0E0"/>
        <w:jc w:val="both"/>
        <w:rPr>
          <w:rFonts w:ascii="Arial" w:hAnsi="Arial" w:cs="Arial"/>
          <w:sz w:val="18"/>
          <w:szCs w:val="18"/>
          <w:lang w:val="nl-BE"/>
        </w:rPr>
      </w:pPr>
      <w:r w:rsidRPr="004F29EE">
        <w:rPr>
          <w:rFonts w:ascii="Arial" w:hAnsi="Arial" w:cs="Arial"/>
          <w:sz w:val="18"/>
          <w:szCs w:val="18"/>
          <w:lang w:val="nl-BE"/>
        </w:rPr>
        <w:t>de advocaten en de advocaten-stagiairs volgens hun inschrijving op het tableau of de lijst van stagiairs;</w:t>
      </w:r>
    </w:p>
    <w:p w14:paraId="3BAF10B2" w14:textId="389B8B97" w:rsidR="00274F8C" w:rsidRPr="004F29EE" w:rsidRDefault="00274F8C" w:rsidP="00E33237">
      <w:pPr>
        <w:pStyle w:val="Lijstalinea"/>
        <w:numPr>
          <w:ilvl w:val="0"/>
          <w:numId w:val="1"/>
        </w:numPr>
        <w:shd w:val="clear" w:color="auto" w:fill="E0E0E0"/>
        <w:jc w:val="both"/>
        <w:rPr>
          <w:rFonts w:ascii="Arial" w:hAnsi="Arial" w:cs="Arial"/>
          <w:sz w:val="18"/>
          <w:szCs w:val="18"/>
          <w:lang w:val="nl-BE"/>
        </w:rPr>
      </w:pPr>
      <w:r w:rsidRPr="004F29EE">
        <w:rPr>
          <w:rFonts w:ascii="Arial" w:hAnsi="Arial" w:cs="Arial"/>
          <w:sz w:val="18"/>
          <w:szCs w:val="18"/>
          <w:lang w:val="nl-BE"/>
        </w:rPr>
        <w:t>de notarissen;</w:t>
      </w:r>
    </w:p>
    <w:p w14:paraId="4620517C" w14:textId="35BB2C4C" w:rsidR="00274F8C" w:rsidRPr="004F29EE" w:rsidRDefault="00274F8C" w:rsidP="00E33237">
      <w:pPr>
        <w:pStyle w:val="Lijstalinea"/>
        <w:numPr>
          <w:ilvl w:val="0"/>
          <w:numId w:val="1"/>
        </w:numPr>
        <w:shd w:val="clear" w:color="auto" w:fill="E0E0E0"/>
        <w:jc w:val="both"/>
        <w:rPr>
          <w:rFonts w:ascii="Arial" w:hAnsi="Arial" w:cs="Arial"/>
          <w:sz w:val="18"/>
          <w:szCs w:val="18"/>
          <w:lang w:val="nl-BE"/>
        </w:rPr>
      </w:pPr>
      <w:r w:rsidRPr="004F29EE">
        <w:rPr>
          <w:rFonts w:ascii="Arial" w:hAnsi="Arial" w:cs="Arial"/>
          <w:sz w:val="18"/>
          <w:szCs w:val="18"/>
          <w:lang w:val="nl-BE"/>
        </w:rPr>
        <w:t>de gerechtsdeurwaarders.</w:t>
      </w:r>
    </w:p>
    <w:p w14:paraId="3DD0B4F1" w14:textId="77777777" w:rsidR="00274F8C" w:rsidRPr="004F29EE" w:rsidRDefault="00274F8C" w:rsidP="00E33237">
      <w:pPr>
        <w:shd w:val="clear" w:color="auto" w:fill="E0E0E0"/>
        <w:jc w:val="both"/>
        <w:rPr>
          <w:rFonts w:ascii="Arial" w:hAnsi="Arial" w:cs="Arial"/>
          <w:sz w:val="18"/>
          <w:szCs w:val="18"/>
          <w:lang w:val="nl-BE"/>
        </w:rPr>
      </w:pPr>
    </w:p>
    <w:p w14:paraId="6B3496E4" w14:textId="0CE5FFEA" w:rsidR="00343F73"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In de gevallen vermeld in lid 1 en 2 wijst de voorzitter van het hoofdbureau een plaatsvervanger aan om hem tijdens zijn afwezigheid op de dag van de stemming te vervangen, wanneer hij gehouden is zich naar een andere gemeente te begeven om er te stemmen.</w:t>
      </w:r>
    </w:p>
    <w:p w14:paraId="6327F834" w14:textId="77777777" w:rsidR="006301A7" w:rsidRPr="004F29EE" w:rsidRDefault="006301A7" w:rsidP="00E33237">
      <w:pPr>
        <w:shd w:val="clear" w:color="auto" w:fill="E0E0E0"/>
        <w:jc w:val="both"/>
        <w:rPr>
          <w:rFonts w:ascii="Arial" w:hAnsi="Arial" w:cs="Arial"/>
          <w:sz w:val="18"/>
          <w:szCs w:val="18"/>
          <w:lang w:val="nl-BE"/>
        </w:rPr>
      </w:pPr>
    </w:p>
    <w:p w14:paraId="41B06F20" w14:textId="06F52F22" w:rsidR="00274F8C" w:rsidRPr="004F29EE" w:rsidRDefault="000F79CC" w:rsidP="00E33237">
      <w:pPr>
        <w:shd w:val="clear" w:color="auto" w:fill="E0E0E0"/>
        <w:jc w:val="both"/>
        <w:rPr>
          <w:rFonts w:ascii="Arial" w:hAnsi="Arial" w:cs="Arial"/>
          <w:sz w:val="18"/>
          <w:szCs w:val="18"/>
          <w:lang w:val="nl-BE"/>
        </w:rPr>
      </w:pPr>
      <w:r w:rsidRPr="004F29EE">
        <w:rPr>
          <w:rFonts w:ascii="Arial" w:hAnsi="Arial" w:cs="Arial"/>
          <w:b/>
          <w:bCs/>
          <w:sz w:val="18"/>
          <w:szCs w:val="18"/>
          <w:lang w:val="nl-NL"/>
        </w:rPr>
        <w:t>Art. 28.</w:t>
      </w:r>
      <w:r w:rsidRPr="004F29EE">
        <w:rPr>
          <w:rFonts w:ascii="Arial" w:hAnsi="Arial" w:cs="Arial"/>
          <w:sz w:val="18"/>
          <w:szCs w:val="18"/>
          <w:lang w:val="nl-NL"/>
        </w:rPr>
        <w:t xml:space="preserve"> De leden van de kiesbureaus ontvangen presentiegeld. Het bedrag wordt door de gemeenteraad vastgesteld voor de functie die ze uitvoeren in het kiesbureau. Het mag niet hoger zijn dan het bedrag dat bepaald is bij besluit van de Regering.</w:t>
      </w:r>
      <w:r w:rsidR="00274F8C" w:rsidRPr="004F29EE">
        <w:rPr>
          <w:rFonts w:ascii="Arial" w:hAnsi="Arial" w:cs="Arial"/>
          <w:b/>
          <w:bCs/>
          <w:sz w:val="18"/>
          <w:szCs w:val="18"/>
          <w:lang w:val="nl-BE"/>
        </w:rPr>
        <w:t>Art. 40</w:t>
      </w:r>
      <w:r w:rsidR="00274F8C" w:rsidRPr="004F29EE">
        <w:rPr>
          <w:rFonts w:ascii="Arial" w:hAnsi="Arial" w:cs="Arial"/>
          <w:sz w:val="18"/>
          <w:szCs w:val="18"/>
          <w:lang w:val="nl-BE"/>
        </w:rPr>
        <w:t>. § 1. De kandidaten en de kiezers die de voordrachten van kandidaten hebben ingeleverd, mogen ter plaatse inzage nemen van alle ingediende voordrachten en schriftelijk hun opmerkingen aan het hoofdbureau meedelen.</w:t>
      </w:r>
    </w:p>
    <w:p w14:paraId="6AF794F5" w14:textId="77777777" w:rsidR="00274F8C" w:rsidRPr="004F29EE" w:rsidRDefault="00274F8C" w:rsidP="00E33237">
      <w:pPr>
        <w:shd w:val="clear" w:color="auto" w:fill="E0E0E0"/>
        <w:jc w:val="both"/>
        <w:rPr>
          <w:rFonts w:ascii="Arial" w:hAnsi="Arial" w:cs="Arial"/>
          <w:sz w:val="18"/>
          <w:szCs w:val="18"/>
          <w:lang w:val="nl-BE"/>
        </w:rPr>
      </w:pPr>
    </w:p>
    <w:p w14:paraId="65F1A529" w14:textId="47B53C5B"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Dit recht kan uitgeoefend worden gedurende de termijn bepaald voor de inlevering van de voordrachten en gedurende twee uren na het verstrijken van die termijn. Het kan ook nog uitgeoefend worden de zevenentwintigste dag vóór de stemming, van 13 tot 16 uur. Na het verstrijken van deze termijn sluit het hoofdbureau de kandidatenlijst voorlopig af.</w:t>
      </w:r>
    </w:p>
    <w:p w14:paraId="4072755E" w14:textId="77777777" w:rsidR="00274F8C" w:rsidRPr="004F29EE" w:rsidRDefault="00274F8C" w:rsidP="00E33237">
      <w:pPr>
        <w:shd w:val="clear" w:color="auto" w:fill="E0E0E0"/>
        <w:jc w:val="both"/>
        <w:rPr>
          <w:rFonts w:ascii="Arial" w:hAnsi="Arial" w:cs="Arial"/>
          <w:sz w:val="18"/>
          <w:szCs w:val="18"/>
          <w:lang w:val="nl-BE"/>
        </w:rPr>
      </w:pPr>
    </w:p>
    <w:p w14:paraId="701F475B" w14:textId="1BF1E664"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 2. Met uitzondering van de leeftijdsvereiste, die moet vervuld zijn op de datum van de verkiezing, moet aan de verkiesbaarheidsvereisten voldaan zijn vanaf de dag waarop de lijst van de gemeenteraadskiezers wordt opgemaakt.</w:t>
      </w:r>
    </w:p>
    <w:p w14:paraId="32DE6EC6" w14:textId="77777777" w:rsidR="00274F8C" w:rsidRPr="004F29EE" w:rsidRDefault="00274F8C" w:rsidP="00E33237">
      <w:pPr>
        <w:shd w:val="clear" w:color="auto" w:fill="E0E0E0"/>
        <w:jc w:val="both"/>
        <w:rPr>
          <w:rFonts w:ascii="Arial" w:hAnsi="Arial" w:cs="Arial"/>
          <w:sz w:val="18"/>
          <w:szCs w:val="18"/>
          <w:lang w:val="nl-BE"/>
        </w:rPr>
      </w:pPr>
    </w:p>
    <w:p w14:paraId="030B9DA3" w14:textId="3C6459F7"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Het hoofdbureau wijst de kandidaten af die niet de hoedanigheid van kiezer bezitten. Het wijst ook niet-Belgische kandidaten van de Europese Unie af die bij hun akte van bewilliging niet de verklaring en, in voorkomend geval, evenmin het bewijs gevoegd hebben die bedoeld zijn in artikel 33, § 4.</w:t>
      </w:r>
    </w:p>
    <w:p w14:paraId="49144DA7" w14:textId="77777777" w:rsidR="00274F8C" w:rsidRPr="004F29EE" w:rsidRDefault="00274F8C" w:rsidP="00E33237">
      <w:pPr>
        <w:shd w:val="clear" w:color="auto" w:fill="E0E0E0"/>
        <w:jc w:val="both"/>
        <w:rPr>
          <w:rFonts w:ascii="Arial" w:hAnsi="Arial" w:cs="Arial"/>
          <w:sz w:val="18"/>
          <w:szCs w:val="18"/>
          <w:lang w:val="nl-BE"/>
        </w:rPr>
      </w:pPr>
    </w:p>
    <w:p w14:paraId="65677A53" w14:textId="034C2A81"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Het hoofdbureau wijst eveneens de lijsten af die niet hebben voldaan aan de bepalingen van artikel 33, § 9, alsook de lijsten waarvan de letterwoorden niet voldoen aan de bepalingen van artikel 32.</w:t>
      </w:r>
    </w:p>
    <w:p w14:paraId="5E87FF9B" w14:textId="77777777" w:rsidR="00274F8C" w:rsidRPr="004F29EE" w:rsidRDefault="00274F8C" w:rsidP="00E33237">
      <w:pPr>
        <w:shd w:val="clear" w:color="auto" w:fill="E0E0E0"/>
        <w:jc w:val="both"/>
        <w:rPr>
          <w:rFonts w:ascii="Arial" w:hAnsi="Arial" w:cs="Arial"/>
          <w:sz w:val="18"/>
          <w:szCs w:val="18"/>
          <w:lang w:val="nl-BE"/>
        </w:rPr>
      </w:pPr>
    </w:p>
    <w:p w14:paraId="1CADB411" w14:textId="022647FF" w:rsidR="00343F73"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Wanneer vastgesteld wordt dat de voorwaarden gesteld in artikel 34, § 2, niet vervuld zijn, gaat het hoofdbureau over tot het weglaten van de vermelding van de taalaanhorigheid.</w:t>
      </w:r>
    </w:p>
    <w:p w14:paraId="75EA7509" w14:textId="77777777" w:rsidR="00274F8C" w:rsidRPr="004F29EE" w:rsidRDefault="00274F8C" w:rsidP="00E33237">
      <w:pPr>
        <w:shd w:val="clear" w:color="auto" w:fill="E0E0E0"/>
        <w:jc w:val="both"/>
        <w:rPr>
          <w:rFonts w:ascii="Arial" w:hAnsi="Arial" w:cs="Arial"/>
          <w:sz w:val="18"/>
          <w:szCs w:val="18"/>
          <w:lang w:val="nl-BE"/>
        </w:rPr>
      </w:pPr>
    </w:p>
    <w:p w14:paraId="62239940" w14:textId="201BAA37"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b/>
          <w:bCs/>
          <w:sz w:val="18"/>
          <w:szCs w:val="18"/>
          <w:lang w:val="nl-BE"/>
        </w:rPr>
        <w:t>Art. 45</w:t>
      </w:r>
      <w:r w:rsidRPr="004F29EE">
        <w:rPr>
          <w:rFonts w:ascii="Arial" w:hAnsi="Arial" w:cs="Arial"/>
          <w:sz w:val="18"/>
          <w:szCs w:val="18"/>
          <w:lang w:val="nl-BE"/>
        </w:rPr>
        <w:t>. Het hoofdbureau vergadert de vierentwintigste dag vóór de stemming, om 16 uur.</w:t>
      </w:r>
    </w:p>
    <w:p w14:paraId="08F63BEF" w14:textId="77777777" w:rsidR="00274F8C" w:rsidRPr="004F29EE" w:rsidRDefault="00274F8C" w:rsidP="00E33237">
      <w:pPr>
        <w:shd w:val="clear" w:color="auto" w:fill="E0E0E0"/>
        <w:jc w:val="both"/>
        <w:rPr>
          <w:rFonts w:ascii="Arial" w:hAnsi="Arial" w:cs="Arial"/>
          <w:sz w:val="18"/>
          <w:szCs w:val="18"/>
          <w:lang w:val="nl-BE"/>
        </w:rPr>
      </w:pPr>
    </w:p>
    <w:p w14:paraId="47AE3776" w14:textId="07D48965"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In voorkomend geval onderzoekt het de stukken die de voorzitter overeenkomstig de artikelen 42, 43 en 44 ontvangen heeft, en beslist erover na de betrokkenen te hebben gehoord indien zij het verlangen. Het verbetert de kandidatenlijst, indien daartoe grond bestaat, en sluit ze daarna definitief af.</w:t>
      </w:r>
    </w:p>
    <w:p w14:paraId="5A77639F" w14:textId="77777777" w:rsidR="00274F8C" w:rsidRPr="004F29EE" w:rsidRDefault="00274F8C" w:rsidP="00E33237">
      <w:pPr>
        <w:shd w:val="clear" w:color="auto" w:fill="E0E0E0"/>
        <w:jc w:val="both"/>
        <w:rPr>
          <w:rFonts w:ascii="Arial" w:hAnsi="Arial" w:cs="Arial"/>
          <w:sz w:val="18"/>
          <w:szCs w:val="18"/>
          <w:lang w:val="nl-BE"/>
        </w:rPr>
      </w:pPr>
    </w:p>
    <w:p w14:paraId="1162655D" w14:textId="3E407376" w:rsidR="00274F8C"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Tot deze vergadering worden enkel toegelaten zij die de lijsten hebben ingeleverd of, bij hun ontstentenis, de kandidaten die een stuk als bepaald bij de artikelen 42 en 44 hebben overhandigd, alsmede de getuigen aangewezen krachtens artikel 33, § 6.</w:t>
      </w:r>
    </w:p>
    <w:p w14:paraId="40E7D94E" w14:textId="77777777" w:rsidR="00274F8C" w:rsidRPr="004F29EE" w:rsidRDefault="00274F8C" w:rsidP="00E33237">
      <w:pPr>
        <w:shd w:val="clear" w:color="auto" w:fill="E0E0E0"/>
        <w:jc w:val="both"/>
        <w:rPr>
          <w:rFonts w:ascii="Arial" w:hAnsi="Arial" w:cs="Arial"/>
          <w:sz w:val="18"/>
          <w:szCs w:val="18"/>
          <w:lang w:val="nl-BE"/>
        </w:rPr>
      </w:pPr>
    </w:p>
    <w:p w14:paraId="43A0106A" w14:textId="437F5806" w:rsidR="00343F73" w:rsidRPr="004F29EE" w:rsidRDefault="00274F8C" w:rsidP="00E33237">
      <w:pPr>
        <w:shd w:val="clear" w:color="auto" w:fill="E0E0E0"/>
        <w:jc w:val="both"/>
        <w:rPr>
          <w:rFonts w:ascii="Arial" w:hAnsi="Arial" w:cs="Arial"/>
          <w:sz w:val="18"/>
          <w:szCs w:val="18"/>
          <w:lang w:val="nl-BE"/>
        </w:rPr>
      </w:pPr>
      <w:r w:rsidRPr="004F29EE">
        <w:rPr>
          <w:rFonts w:ascii="Arial" w:hAnsi="Arial" w:cs="Arial"/>
          <w:sz w:val="18"/>
          <w:szCs w:val="18"/>
          <w:lang w:val="nl-BE"/>
        </w:rPr>
        <w:t>Indien de verkiesbaarheid van een kandidaat wordt betwist, mogen ook die kandidaat en de indiener van het bezwaar, hetzij persoonlijk, hetzij bij gemachtigde, de vergadering bijwonen. Hun aanwezigheid, hetzij persoonlijk, hetzij bij gemachtigde, is een vereiste voor de ontvankelijkheid van het beroep waarvan sprake is in artikel 46.</w:t>
      </w:r>
    </w:p>
    <w:p w14:paraId="6EA28454" w14:textId="77777777" w:rsidR="00343F73" w:rsidRPr="004F29EE" w:rsidRDefault="00343F73" w:rsidP="00343F73">
      <w:pPr>
        <w:ind w:left="600" w:hanging="600"/>
        <w:jc w:val="both"/>
        <w:rPr>
          <w:lang w:val="nl-BE"/>
        </w:rPr>
      </w:pPr>
      <w:r w:rsidRPr="004F29EE">
        <w:rPr>
          <w:lang w:val="nl-BE"/>
        </w:rPr>
        <w:br w:type="page"/>
      </w:r>
    </w:p>
    <w:p w14:paraId="110B3188" w14:textId="77777777" w:rsidR="00343F73" w:rsidRPr="004F29EE" w:rsidRDefault="00343F73" w:rsidP="00343F73">
      <w:pPr>
        <w:pStyle w:val="Kop2"/>
        <w:rPr>
          <w:rFonts w:ascii="Arial" w:hAnsi="Arial" w:cs="Arial"/>
          <w:sz w:val="20"/>
          <w:lang w:val="nl-BE"/>
        </w:rPr>
      </w:pPr>
      <w:r w:rsidRPr="004F29EE">
        <w:rPr>
          <w:rFonts w:ascii="Arial" w:hAnsi="Arial" w:cs="Arial"/>
          <w:sz w:val="20"/>
          <w:lang w:val="nl-BE"/>
        </w:rPr>
        <w:lastRenderedPageBreak/>
        <w:t xml:space="preserve">ONTVANGSTBEWIJS </w:t>
      </w:r>
      <w:r w:rsidRPr="004F29EE">
        <w:rPr>
          <w:rStyle w:val="Voetnootmarkering"/>
          <w:rFonts w:ascii="Arial" w:hAnsi="Arial" w:cs="Arial"/>
          <w:sz w:val="20"/>
          <w:lang w:val="nl-BE"/>
        </w:rPr>
        <w:footnoteReference w:customMarkFollows="1" w:id="2"/>
        <w:t>(*)</w:t>
      </w:r>
    </w:p>
    <w:p w14:paraId="122FF7A4" w14:textId="77777777" w:rsidR="00343F73" w:rsidRPr="004F29EE" w:rsidRDefault="00343F73" w:rsidP="00343F73">
      <w:pPr>
        <w:jc w:val="both"/>
        <w:rPr>
          <w:rFonts w:ascii="Arial" w:hAnsi="Arial" w:cs="Arial"/>
          <w:spacing w:val="-2"/>
          <w:sz w:val="20"/>
          <w:szCs w:val="20"/>
          <w:lang w:val="nl-BE"/>
        </w:rPr>
      </w:pPr>
    </w:p>
    <w:p w14:paraId="553C02A7" w14:textId="77777777" w:rsidR="00343F73" w:rsidRPr="004F29EE" w:rsidRDefault="00343F73" w:rsidP="00343F73">
      <w:pPr>
        <w:jc w:val="both"/>
        <w:rPr>
          <w:rFonts w:ascii="Arial" w:hAnsi="Arial" w:cs="Arial"/>
          <w:spacing w:val="-2"/>
          <w:sz w:val="20"/>
          <w:szCs w:val="20"/>
          <w:lang w:val="nl-BE"/>
        </w:rPr>
      </w:pPr>
    </w:p>
    <w:p w14:paraId="7A3EA3B8" w14:textId="1139070C" w:rsidR="00343F73" w:rsidRPr="004F29EE" w:rsidRDefault="00343F73" w:rsidP="00343F73">
      <w:pPr>
        <w:jc w:val="both"/>
        <w:rPr>
          <w:rFonts w:ascii="Arial" w:hAnsi="Arial" w:cs="Arial"/>
          <w:spacing w:val="-2"/>
          <w:sz w:val="20"/>
          <w:szCs w:val="20"/>
          <w:lang w:val="nl-BE"/>
        </w:rPr>
      </w:pPr>
      <w:r w:rsidRPr="004F29EE">
        <w:rPr>
          <w:rFonts w:ascii="Arial" w:hAnsi="Arial" w:cs="Arial"/>
          <w:spacing w:val="-2"/>
          <w:sz w:val="20"/>
          <w:szCs w:val="20"/>
          <w:lang w:val="nl-BE"/>
        </w:rPr>
        <w:t>GEMEENTE:</w:t>
      </w:r>
      <w:r w:rsidR="00E33237" w:rsidRPr="004F29EE">
        <w:rPr>
          <w:rFonts w:ascii="Arial" w:hAnsi="Arial" w:cs="Arial"/>
          <w:spacing w:val="-2"/>
          <w:sz w:val="20"/>
          <w:szCs w:val="20"/>
          <w:lang w:val="nl-BE"/>
        </w:rPr>
        <w:t xml:space="preserve"> </w:t>
      </w:r>
      <w:r w:rsidRPr="004F29EE">
        <w:rPr>
          <w:rFonts w:ascii="Arial" w:hAnsi="Arial" w:cs="Arial"/>
          <w:spacing w:val="-2"/>
          <w:sz w:val="20"/>
          <w:szCs w:val="20"/>
          <w:lang w:val="nl-BE"/>
        </w:rPr>
        <w:t>………….....................</w:t>
      </w:r>
      <w:r w:rsidR="00E33237" w:rsidRPr="004F29EE">
        <w:rPr>
          <w:rFonts w:ascii="Arial" w:hAnsi="Arial" w:cs="Arial"/>
          <w:spacing w:val="-2"/>
          <w:sz w:val="20"/>
          <w:szCs w:val="20"/>
          <w:lang w:val="nl-BE"/>
        </w:rPr>
        <w:t>.................................................................</w:t>
      </w:r>
      <w:r w:rsidRPr="004F29EE">
        <w:rPr>
          <w:rFonts w:ascii="Arial" w:hAnsi="Arial" w:cs="Arial"/>
          <w:spacing w:val="-2"/>
          <w:sz w:val="20"/>
          <w:szCs w:val="20"/>
          <w:lang w:val="nl-BE"/>
        </w:rPr>
        <w:t>........................................................</w:t>
      </w:r>
    </w:p>
    <w:p w14:paraId="501BCEFE" w14:textId="77777777" w:rsidR="00343F73" w:rsidRPr="004F29EE" w:rsidRDefault="00343F73" w:rsidP="00343F73">
      <w:pPr>
        <w:jc w:val="both"/>
        <w:rPr>
          <w:rFonts w:ascii="Arial" w:hAnsi="Arial" w:cs="Arial"/>
          <w:spacing w:val="-2"/>
          <w:sz w:val="20"/>
          <w:szCs w:val="20"/>
          <w:lang w:val="nl-BE"/>
        </w:rPr>
      </w:pPr>
    </w:p>
    <w:p w14:paraId="55E0B792" w14:textId="77777777" w:rsidR="00343F73" w:rsidRPr="004F29EE" w:rsidRDefault="00343F73" w:rsidP="00343F73">
      <w:pPr>
        <w:jc w:val="both"/>
        <w:rPr>
          <w:rFonts w:ascii="Arial" w:hAnsi="Arial" w:cs="Arial"/>
          <w:spacing w:val="-2"/>
          <w:sz w:val="20"/>
          <w:szCs w:val="20"/>
          <w:lang w:val="nl-BE"/>
        </w:rPr>
      </w:pPr>
    </w:p>
    <w:p w14:paraId="28EF38F4" w14:textId="36735903" w:rsidR="00343F73" w:rsidRPr="004F29EE" w:rsidRDefault="00343F73" w:rsidP="00343F73">
      <w:pPr>
        <w:jc w:val="center"/>
        <w:rPr>
          <w:rFonts w:ascii="Arial" w:hAnsi="Arial" w:cs="Arial"/>
          <w:b/>
          <w:bCs/>
          <w:spacing w:val="-2"/>
          <w:sz w:val="20"/>
          <w:szCs w:val="20"/>
          <w:lang w:val="nl-BE"/>
        </w:rPr>
      </w:pPr>
      <w:r w:rsidRPr="004F29EE">
        <w:rPr>
          <w:rFonts w:ascii="Arial" w:hAnsi="Arial" w:cs="Arial"/>
          <w:b/>
          <w:bCs/>
          <w:spacing w:val="-2"/>
          <w:sz w:val="20"/>
          <w:szCs w:val="20"/>
          <w:lang w:val="nl-BE"/>
        </w:rPr>
        <w:t>GEMEENTERAADSVERKIEZINGEN VAN 1</w:t>
      </w:r>
      <w:r w:rsidR="00E33237" w:rsidRPr="004F29EE">
        <w:rPr>
          <w:rFonts w:ascii="Arial" w:hAnsi="Arial" w:cs="Arial"/>
          <w:b/>
          <w:bCs/>
          <w:spacing w:val="-2"/>
          <w:sz w:val="20"/>
          <w:szCs w:val="20"/>
          <w:lang w:val="nl-BE"/>
        </w:rPr>
        <w:t>3</w:t>
      </w:r>
      <w:r w:rsidRPr="004F29EE">
        <w:rPr>
          <w:rFonts w:ascii="Arial" w:hAnsi="Arial" w:cs="Arial"/>
          <w:b/>
          <w:bCs/>
          <w:spacing w:val="-2"/>
          <w:sz w:val="20"/>
          <w:szCs w:val="20"/>
          <w:lang w:val="nl-BE"/>
        </w:rPr>
        <w:t xml:space="preserve"> OKTOBER 20</w:t>
      </w:r>
      <w:r w:rsidR="00E33237" w:rsidRPr="004F29EE">
        <w:rPr>
          <w:rFonts w:ascii="Arial" w:hAnsi="Arial" w:cs="Arial"/>
          <w:b/>
          <w:bCs/>
          <w:spacing w:val="-2"/>
          <w:sz w:val="20"/>
          <w:szCs w:val="20"/>
          <w:lang w:val="nl-BE"/>
        </w:rPr>
        <w:t>24</w:t>
      </w:r>
    </w:p>
    <w:p w14:paraId="7C68A51B" w14:textId="77777777" w:rsidR="00343F73" w:rsidRPr="004F29EE" w:rsidRDefault="00343F73" w:rsidP="00343F73">
      <w:pPr>
        <w:rPr>
          <w:rFonts w:ascii="Arial" w:hAnsi="Arial" w:cs="Arial"/>
          <w:spacing w:val="-2"/>
          <w:sz w:val="20"/>
          <w:szCs w:val="20"/>
          <w:lang w:val="nl-BE"/>
        </w:rPr>
      </w:pPr>
    </w:p>
    <w:p w14:paraId="5592ED0D" w14:textId="77777777" w:rsidR="00343F73" w:rsidRPr="004F29EE" w:rsidRDefault="00343F73" w:rsidP="00343F73">
      <w:pPr>
        <w:rPr>
          <w:rFonts w:ascii="Arial" w:hAnsi="Arial" w:cs="Arial"/>
          <w:spacing w:val="-2"/>
          <w:sz w:val="20"/>
          <w:szCs w:val="20"/>
          <w:lang w:val="nl-BE"/>
        </w:rPr>
      </w:pPr>
    </w:p>
    <w:p w14:paraId="009CE976" w14:textId="5A21F9CA" w:rsidR="00343F73" w:rsidRPr="004F29EE" w:rsidRDefault="00343F73" w:rsidP="00343F73">
      <w:pPr>
        <w:pStyle w:val="Plattetekst3"/>
        <w:rPr>
          <w:rFonts w:ascii="Arial" w:hAnsi="Arial" w:cs="Arial"/>
          <w:sz w:val="20"/>
          <w:szCs w:val="20"/>
        </w:rPr>
      </w:pPr>
      <w:r w:rsidRPr="004F29EE">
        <w:rPr>
          <w:rFonts w:ascii="Arial" w:hAnsi="Arial" w:cs="Arial"/>
          <w:sz w:val="20"/>
          <w:szCs w:val="20"/>
        </w:rPr>
        <w:t>De ondergetekende, aangewezen tot bijzitter of plaatsvervangende bijzitter in het hoofdbureau van de gemeente ………………………………………………………., verklaart de brief waarbij haar/hem deze aanwijzing wordt gemeld, te hebben ontvangen.</w:t>
      </w:r>
    </w:p>
    <w:p w14:paraId="1EB51043" w14:textId="77777777" w:rsidR="00343F73" w:rsidRPr="004F29EE" w:rsidRDefault="00343F73" w:rsidP="00343F73">
      <w:pPr>
        <w:rPr>
          <w:rFonts w:ascii="Arial" w:hAnsi="Arial" w:cs="Arial"/>
          <w:spacing w:val="-2"/>
          <w:sz w:val="20"/>
          <w:szCs w:val="20"/>
          <w:lang w:val="nl-BE"/>
        </w:rPr>
      </w:pPr>
    </w:p>
    <w:p w14:paraId="02427038" w14:textId="77777777" w:rsidR="00E33237" w:rsidRPr="004F29EE" w:rsidRDefault="00E33237" w:rsidP="00343F73">
      <w:pPr>
        <w:rPr>
          <w:rFonts w:ascii="Arial" w:hAnsi="Arial" w:cs="Arial"/>
          <w:spacing w:val="-2"/>
          <w:sz w:val="20"/>
          <w:szCs w:val="20"/>
          <w:lang w:val="nl-BE"/>
        </w:rPr>
      </w:pPr>
    </w:p>
    <w:p w14:paraId="233D9D41" w14:textId="7392D20F" w:rsidR="00343F73" w:rsidRPr="004F29EE" w:rsidRDefault="00343F73" w:rsidP="00D66FFD">
      <w:pPr>
        <w:ind w:left="1701"/>
        <w:rPr>
          <w:rFonts w:ascii="Arial" w:hAnsi="Arial" w:cs="Arial"/>
          <w:spacing w:val="-2"/>
          <w:sz w:val="20"/>
          <w:szCs w:val="20"/>
          <w:lang w:val="nl-NL"/>
        </w:rPr>
      </w:pPr>
      <w:r w:rsidRPr="004F29EE">
        <w:rPr>
          <w:rFonts w:ascii="Arial" w:hAnsi="Arial" w:cs="Arial"/>
          <w:spacing w:val="-2"/>
          <w:sz w:val="20"/>
          <w:szCs w:val="20"/>
          <w:lang w:val="nl-BE"/>
        </w:rPr>
        <w:t>Gedaan te</w:t>
      </w:r>
      <w:r w:rsidR="00E33237" w:rsidRPr="004F29EE">
        <w:rPr>
          <w:rFonts w:ascii="Arial" w:hAnsi="Arial" w:cs="Arial"/>
          <w:spacing w:val="-2"/>
          <w:sz w:val="20"/>
          <w:szCs w:val="20"/>
          <w:lang w:val="nl-BE"/>
        </w:rPr>
        <w:t xml:space="preserve"> </w:t>
      </w:r>
      <w:r w:rsidRPr="004F29EE">
        <w:rPr>
          <w:rFonts w:ascii="Arial" w:hAnsi="Arial" w:cs="Arial"/>
          <w:spacing w:val="-2"/>
          <w:sz w:val="20"/>
          <w:szCs w:val="20"/>
          <w:lang w:val="nl-BE"/>
        </w:rPr>
        <w:t xml:space="preserve">…….…………………………….., op </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r w:rsidRPr="004F29EE">
        <w:rPr>
          <w:rStyle w:val="forminvulgrijs"/>
          <w:rFonts w:ascii="Arial" w:hAnsi="Arial" w:cs="Arial"/>
          <w:color w:val="auto"/>
          <w:sz w:val="20"/>
          <w:szCs w:val="20"/>
          <w:lang w:val="nl-NL"/>
        </w:rPr>
        <w:t xml:space="preserve"> . </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r w:rsidRPr="004F29EE">
        <w:rPr>
          <w:rStyle w:val="forminvulgrijs"/>
          <w:rFonts w:ascii="Arial" w:hAnsi="Arial" w:cs="Arial"/>
          <w:color w:val="auto"/>
          <w:sz w:val="20"/>
          <w:szCs w:val="20"/>
          <w:lang w:val="nl-NL"/>
        </w:rPr>
        <w:t xml:space="preserve"> . 20</w:t>
      </w:r>
      <w:r w:rsidRPr="004F29EE">
        <w:rPr>
          <w:rStyle w:val="forminvulgrijs"/>
          <w:rFonts w:ascii="Arial" w:hAnsi="Arial" w:cs="Arial"/>
          <w:color w:val="auto"/>
          <w:sz w:val="20"/>
          <w:szCs w:val="20"/>
        </w:rPr>
        <w:fldChar w:fldCharType="begin">
          <w:ffData>
            <w:name w:val=""/>
            <w:enabled/>
            <w:calcOnExit w:val="0"/>
            <w:textInput>
              <w:default w:val="l__l__l"/>
            </w:textInput>
          </w:ffData>
        </w:fldChar>
      </w:r>
      <w:r w:rsidRPr="004F29EE">
        <w:rPr>
          <w:rStyle w:val="forminvulgrijs"/>
          <w:rFonts w:ascii="Arial" w:hAnsi="Arial" w:cs="Arial"/>
          <w:color w:val="auto"/>
          <w:sz w:val="20"/>
          <w:szCs w:val="20"/>
          <w:lang w:val="nl-NL"/>
        </w:rPr>
        <w:instrText xml:space="preserve"> FORMTEXT </w:instrText>
      </w:r>
      <w:r w:rsidRPr="004F29EE">
        <w:rPr>
          <w:rStyle w:val="forminvulgrijs"/>
          <w:rFonts w:ascii="Arial" w:hAnsi="Arial" w:cs="Arial"/>
          <w:color w:val="auto"/>
          <w:sz w:val="20"/>
          <w:szCs w:val="20"/>
        </w:rPr>
      </w:r>
      <w:r w:rsidRPr="004F29EE">
        <w:rPr>
          <w:rStyle w:val="forminvulgrijs"/>
          <w:rFonts w:ascii="Arial" w:hAnsi="Arial" w:cs="Arial"/>
          <w:color w:val="auto"/>
          <w:sz w:val="20"/>
          <w:szCs w:val="20"/>
        </w:rPr>
        <w:fldChar w:fldCharType="separate"/>
      </w:r>
      <w:r w:rsidRPr="004F29EE">
        <w:rPr>
          <w:rStyle w:val="forminvulgrijs"/>
          <w:rFonts w:ascii="Arial" w:hAnsi="Arial" w:cs="Arial"/>
          <w:noProof/>
          <w:color w:val="auto"/>
          <w:sz w:val="20"/>
          <w:szCs w:val="20"/>
          <w:lang w:val="nl-NL"/>
        </w:rPr>
        <w:t>l__l__l</w:t>
      </w:r>
      <w:r w:rsidRPr="004F29EE">
        <w:rPr>
          <w:rStyle w:val="forminvulgrijs"/>
          <w:rFonts w:ascii="Arial" w:hAnsi="Arial" w:cs="Arial"/>
          <w:color w:val="auto"/>
          <w:sz w:val="20"/>
          <w:szCs w:val="20"/>
        </w:rPr>
        <w:fldChar w:fldCharType="end"/>
      </w:r>
      <w:r w:rsidRPr="004F29EE">
        <w:rPr>
          <w:rFonts w:ascii="Arial" w:hAnsi="Arial" w:cs="Arial"/>
          <w:spacing w:val="-2"/>
          <w:sz w:val="20"/>
          <w:szCs w:val="20"/>
          <w:lang w:val="nl-NL"/>
        </w:rPr>
        <w:t>.</w:t>
      </w:r>
    </w:p>
    <w:p w14:paraId="0DC68D76" w14:textId="77777777" w:rsidR="00343F73" w:rsidRPr="004F29EE" w:rsidRDefault="00343F73" w:rsidP="00D66FFD">
      <w:pPr>
        <w:ind w:left="1701"/>
        <w:rPr>
          <w:rFonts w:ascii="Arial" w:hAnsi="Arial" w:cs="Arial"/>
          <w:spacing w:val="-2"/>
          <w:sz w:val="20"/>
          <w:szCs w:val="20"/>
          <w:lang w:val="nl-BE"/>
        </w:rPr>
      </w:pPr>
    </w:p>
    <w:p w14:paraId="152DA499" w14:textId="3578C135" w:rsidR="00343F73" w:rsidRPr="004F29EE" w:rsidRDefault="00343F73" w:rsidP="00D66FFD">
      <w:pPr>
        <w:ind w:left="1701"/>
        <w:rPr>
          <w:rFonts w:ascii="Arial" w:hAnsi="Arial" w:cs="Arial"/>
          <w:spacing w:val="-2"/>
          <w:sz w:val="20"/>
          <w:szCs w:val="20"/>
          <w:lang w:val="nl-BE"/>
        </w:rPr>
      </w:pPr>
    </w:p>
    <w:p w14:paraId="4529074F" w14:textId="7498E039" w:rsidR="00A215E0" w:rsidRPr="00AD0AA3" w:rsidRDefault="00D66FFD" w:rsidP="00D66FFD">
      <w:pPr>
        <w:ind w:left="1701"/>
        <w:rPr>
          <w:rFonts w:ascii="Arial" w:hAnsi="Arial" w:cs="Arial"/>
          <w:spacing w:val="-2"/>
          <w:sz w:val="20"/>
          <w:szCs w:val="20"/>
          <w:lang w:val="nl-BE"/>
        </w:rPr>
      </w:pPr>
      <w:r w:rsidRPr="004F29EE">
        <w:rPr>
          <w:rFonts w:ascii="Arial" w:hAnsi="Arial" w:cs="Arial"/>
          <w:noProof/>
          <w:spacing w:val="-2"/>
          <w:sz w:val="20"/>
          <w:szCs w:val="20"/>
          <w:lang w:val="nl-BE"/>
        </w:rPr>
        <mc:AlternateContent>
          <mc:Choice Requires="wps">
            <w:drawing>
              <wp:anchor distT="0" distB="0" distL="114300" distR="114300" simplePos="0" relativeHeight="251660288" behindDoc="0" locked="0" layoutInCell="1" allowOverlap="1" wp14:anchorId="2A3AAC4B" wp14:editId="17D21A01">
                <wp:simplePos x="0" y="0"/>
                <wp:positionH relativeFrom="column">
                  <wp:posOffset>2337435</wp:posOffset>
                </wp:positionH>
                <wp:positionV relativeFrom="paragraph">
                  <wp:posOffset>30480</wp:posOffset>
                </wp:positionV>
                <wp:extent cx="2194560" cy="971550"/>
                <wp:effectExtent l="0" t="0" r="15240" b="19050"/>
                <wp:wrapNone/>
                <wp:docPr id="39715320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971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11810" id="Rectangle 1" o:spid="_x0000_s1026" style="position:absolute;margin-left:184.05pt;margin-top:2.4pt;width:172.8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"/>
            </w:pict>
          </mc:Fallback>
        </mc:AlternateContent>
      </w:r>
      <w:r w:rsidR="00343F73" w:rsidRPr="004F29EE">
        <w:rPr>
          <w:rFonts w:ascii="Arial" w:hAnsi="Arial" w:cs="Arial"/>
          <w:spacing w:val="-2"/>
          <w:sz w:val="20"/>
          <w:szCs w:val="20"/>
          <w:lang w:val="nl-BE"/>
        </w:rPr>
        <w:t>Handtekening,</w:t>
      </w:r>
    </w:p>
    <w:sectPr w:rsidR="00A215E0" w:rsidRPr="00AD0AA3">
      <w:headerReference w:type="even" r:id="rId7"/>
      <w:headerReference w:type="default" r:id="rId8"/>
      <w:footerReference w:type="even" r:id="rId9"/>
      <w:footerReference w:type="default" r:id="rId10"/>
      <w:headerReference w:type="first" r:id="rId11"/>
      <w:footerReference w:type="first" r:id="rId12"/>
      <w:pgSz w:w="11906" w:h="16838" w:code="9"/>
      <w:pgMar w:top="1202" w:right="1134" w:bottom="1202" w:left="1134" w:header="709" w:footer="567" w:gutter="0"/>
      <w:paperSrc w:first="15" w:other="15"/>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F493D" w14:textId="77777777" w:rsidR="002A70F4" w:rsidRDefault="002A70F4" w:rsidP="00343F73">
      <w:r>
        <w:separator/>
      </w:r>
    </w:p>
  </w:endnote>
  <w:endnote w:type="continuationSeparator" w:id="0">
    <w:p w14:paraId="7D7B2EBB" w14:textId="77777777" w:rsidR="002A70F4" w:rsidRDefault="002A70F4" w:rsidP="0034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BE7C" w14:textId="77777777" w:rsidR="00D65F2B" w:rsidRDefault="00D65F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2964" w14:textId="52E4BBC0" w:rsidR="00AD0AA3" w:rsidRPr="008872F2" w:rsidRDefault="00AD0AA3">
    <w:pPr>
      <w:pStyle w:val="Voettekst"/>
      <w:tabs>
        <w:tab w:val="clear" w:pos="4153"/>
        <w:tab w:val="clear" w:pos="8306"/>
      </w:tabs>
      <w:jc w:val="right"/>
      <w:rPr>
        <w:rFonts w:ascii="Arial" w:hAnsi="Arial" w:cs="Arial"/>
        <w:sz w:val="20"/>
        <w:szCs w:val="20"/>
        <w:lang w:val="nl-BE"/>
      </w:rPr>
    </w:pPr>
    <w:r>
      <w:rPr>
        <w:rFonts w:ascii="Arial" w:hAnsi="Arial" w:cs="Arial"/>
        <w:sz w:val="20"/>
        <w:szCs w:val="20"/>
        <w:lang w:val="nl-BE"/>
      </w:rPr>
      <w:t>Formulier B4</w:t>
    </w:r>
    <w:r w:rsidR="00D65F2B">
      <w:rPr>
        <w:rFonts w:ascii="Arial" w:hAnsi="Arial" w:cs="Arial"/>
        <w:sz w:val="20"/>
        <w:szCs w:val="20"/>
        <w:lang w:val="nl-BE"/>
      </w:rPr>
      <w:t xml:space="preserve">           </w:t>
    </w:r>
    <w:r w:rsidRPr="008872F2">
      <w:rPr>
        <w:rFonts w:ascii="Arial" w:hAnsi="Arial" w:cs="Arial"/>
        <w:sz w:val="20"/>
        <w:szCs w:val="20"/>
        <w:lang w:val="nl-BE"/>
      </w:rPr>
      <w:t xml:space="preserve"> </w:t>
    </w:r>
    <w:r w:rsidRPr="008872F2">
      <w:rPr>
        <w:rStyle w:val="Paginanummer"/>
        <w:rFonts w:ascii="Arial" w:hAnsi="Arial" w:cs="Arial"/>
        <w:sz w:val="20"/>
        <w:szCs w:val="20"/>
      </w:rPr>
      <w:fldChar w:fldCharType="begin"/>
    </w:r>
    <w:r w:rsidRPr="008872F2">
      <w:rPr>
        <w:rStyle w:val="Paginanummer"/>
        <w:rFonts w:ascii="Arial" w:hAnsi="Arial" w:cs="Arial"/>
        <w:sz w:val="20"/>
        <w:szCs w:val="20"/>
        <w:lang w:val="nl-BE"/>
      </w:rPr>
      <w:instrText xml:space="preserve"> PAGE </w:instrText>
    </w:r>
    <w:r w:rsidRPr="008872F2">
      <w:rPr>
        <w:rStyle w:val="Paginanummer"/>
        <w:rFonts w:ascii="Arial" w:hAnsi="Arial" w:cs="Arial"/>
        <w:sz w:val="20"/>
        <w:szCs w:val="20"/>
      </w:rPr>
      <w:fldChar w:fldCharType="separate"/>
    </w:r>
    <w:r>
      <w:rPr>
        <w:rStyle w:val="Paginanummer"/>
        <w:rFonts w:ascii="Arial" w:hAnsi="Arial" w:cs="Arial"/>
        <w:noProof/>
        <w:sz w:val="20"/>
        <w:szCs w:val="20"/>
        <w:lang w:val="nl-BE"/>
      </w:rPr>
      <w:t>3</w:t>
    </w:r>
    <w:r w:rsidRPr="008872F2">
      <w:rPr>
        <w:rStyle w:val="Paginanummer"/>
        <w:rFonts w:ascii="Arial" w:hAnsi="Arial" w:cs="Arial"/>
        <w:sz w:val="20"/>
        <w:szCs w:val="20"/>
      </w:rPr>
      <w:fldChar w:fldCharType="end"/>
    </w:r>
    <w:r w:rsidRPr="008872F2">
      <w:rPr>
        <w:rStyle w:val="Paginanummer"/>
        <w:rFonts w:ascii="Arial" w:hAnsi="Arial" w:cs="Arial"/>
        <w:sz w:val="20"/>
        <w:szCs w:val="20"/>
        <w:lang w:val="nl-B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861B5" w14:textId="77777777" w:rsidR="00D65F2B" w:rsidRDefault="00D65F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E384C" w14:textId="77777777" w:rsidR="002A70F4" w:rsidRDefault="002A70F4" w:rsidP="00343F73">
      <w:r>
        <w:separator/>
      </w:r>
    </w:p>
  </w:footnote>
  <w:footnote w:type="continuationSeparator" w:id="0">
    <w:p w14:paraId="0828F976" w14:textId="77777777" w:rsidR="002A70F4" w:rsidRDefault="002A70F4" w:rsidP="00343F73">
      <w:r>
        <w:continuationSeparator/>
      </w:r>
    </w:p>
  </w:footnote>
  <w:footnote w:id="1">
    <w:p w14:paraId="1123B4D0" w14:textId="5FB61BD2" w:rsidR="00343F73" w:rsidRDefault="00343F73" w:rsidP="00343F73">
      <w:pPr>
        <w:tabs>
          <w:tab w:val="left" w:pos="-1440"/>
          <w:tab w:val="left" w:pos="-720"/>
        </w:tabs>
        <w:ind w:right="282"/>
        <w:jc w:val="both"/>
        <w:rPr>
          <w:rFonts w:ascii="Arial" w:hAnsi="Arial" w:cs="Arial"/>
          <w:sz w:val="18"/>
          <w:szCs w:val="18"/>
          <w:lang w:val="nl-BE"/>
        </w:rPr>
      </w:pPr>
      <w:r w:rsidRPr="00D66FFD">
        <w:rPr>
          <w:rStyle w:val="Voetnootmarkering"/>
          <w:rFonts w:ascii="Arial" w:hAnsi="Arial" w:cs="Arial"/>
          <w:sz w:val="18"/>
          <w:szCs w:val="18"/>
          <w:lang w:val="nl-BE"/>
        </w:rPr>
        <w:t>(*)</w:t>
      </w:r>
      <w:r w:rsidRPr="00D66FFD">
        <w:rPr>
          <w:rFonts w:ascii="Arial" w:hAnsi="Arial" w:cs="Arial"/>
          <w:sz w:val="18"/>
          <w:szCs w:val="18"/>
          <w:lang w:val="nl-BE"/>
        </w:rPr>
        <w:t xml:space="preserve"> De briefwisseling van de voorzitters hetzij met mekaar, hetzij met de vrederechter of met de bijzitters, plaatsvervangende bijzitters en secretarissen van de stembureaus, wordt portvrij verzonden. De vermelding </w:t>
      </w:r>
      <w:r w:rsidR="00274F8C" w:rsidRPr="00D66FFD">
        <w:rPr>
          <w:rFonts w:ascii="Arial" w:hAnsi="Arial" w:cs="Arial"/>
          <w:b/>
          <w:sz w:val="18"/>
          <w:szCs w:val="18"/>
          <w:lang w:val="nl-BE"/>
        </w:rPr>
        <w:t>”K</w:t>
      </w:r>
      <w:r w:rsidRPr="00D66FFD">
        <w:rPr>
          <w:rFonts w:ascii="Arial" w:hAnsi="Arial" w:cs="Arial"/>
          <w:b/>
          <w:sz w:val="18"/>
          <w:szCs w:val="18"/>
          <w:lang w:val="nl-BE"/>
        </w:rPr>
        <w:t>ieswet</w:t>
      </w:r>
      <w:r w:rsidR="00274F8C" w:rsidRPr="00D66FFD">
        <w:rPr>
          <w:rFonts w:ascii="Arial" w:hAnsi="Arial" w:cs="Arial"/>
          <w:b/>
          <w:sz w:val="18"/>
          <w:szCs w:val="18"/>
          <w:lang w:val="nl-BE"/>
        </w:rPr>
        <w:t>”</w:t>
      </w:r>
      <w:r w:rsidRPr="00D66FFD">
        <w:rPr>
          <w:rFonts w:ascii="Arial" w:hAnsi="Arial" w:cs="Arial"/>
          <w:sz w:val="18"/>
          <w:szCs w:val="18"/>
          <w:lang w:val="nl-BE"/>
        </w:rPr>
        <w:t xml:space="preserve"> dient bovenaan de adreszijde aangebracht. Het adres moet bovendien de hoedanigheid van de geadresseerde en van de afzender vermelden en door laatstgenoemde ondertekend zijn.</w:t>
      </w:r>
    </w:p>
    <w:p w14:paraId="78B3A056" w14:textId="73CE15C8" w:rsidR="00D71F40" w:rsidRDefault="00D71F40" w:rsidP="00343F73">
      <w:pPr>
        <w:tabs>
          <w:tab w:val="left" w:pos="-1440"/>
          <w:tab w:val="left" w:pos="-720"/>
        </w:tabs>
        <w:ind w:right="282"/>
        <w:jc w:val="both"/>
        <w:rPr>
          <w:rFonts w:ascii="Arial" w:hAnsi="Arial" w:cs="Arial"/>
          <w:sz w:val="18"/>
          <w:szCs w:val="18"/>
          <w:lang w:val="nl-BE"/>
        </w:rPr>
      </w:pPr>
      <w:r w:rsidRPr="004F29EE">
        <w:rPr>
          <w:rFonts w:ascii="Arial" w:hAnsi="Arial" w:cs="Arial"/>
          <w:sz w:val="18"/>
          <w:szCs w:val="18"/>
          <w:vertAlign w:val="superscript"/>
          <w:lang w:val="nl-BE"/>
        </w:rPr>
        <w:t>(**)</w:t>
      </w:r>
      <w:r>
        <w:rPr>
          <w:rFonts w:ascii="Arial" w:hAnsi="Arial" w:cs="Arial"/>
          <w:sz w:val="18"/>
          <w:szCs w:val="18"/>
          <w:lang w:val="nl-BE"/>
        </w:rPr>
        <w:t xml:space="preserve"> Naam en voornamen invullen.</w:t>
      </w:r>
    </w:p>
    <w:p w14:paraId="17FFA53A" w14:textId="1C175A91" w:rsidR="00E6506A" w:rsidRPr="00D66FFD" w:rsidRDefault="00E6506A" w:rsidP="00343F73">
      <w:pPr>
        <w:tabs>
          <w:tab w:val="left" w:pos="-1440"/>
          <w:tab w:val="left" w:pos="-720"/>
        </w:tabs>
        <w:ind w:right="282"/>
        <w:jc w:val="both"/>
        <w:rPr>
          <w:rFonts w:ascii="Arial" w:hAnsi="Arial" w:cs="Arial"/>
          <w:sz w:val="18"/>
          <w:szCs w:val="18"/>
          <w:lang w:val="nl-BE"/>
        </w:rPr>
      </w:pPr>
      <w:r w:rsidRPr="004F29EE">
        <w:rPr>
          <w:rFonts w:ascii="Arial" w:hAnsi="Arial" w:cs="Arial"/>
          <w:sz w:val="18"/>
          <w:szCs w:val="18"/>
          <w:vertAlign w:val="superscript"/>
          <w:lang w:val="nl-BE"/>
        </w:rPr>
        <w:t>(***)</w:t>
      </w:r>
      <w:r>
        <w:rPr>
          <w:rFonts w:ascii="Arial" w:hAnsi="Arial" w:cs="Arial"/>
          <w:sz w:val="18"/>
          <w:szCs w:val="18"/>
          <w:lang w:val="nl-BE"/>
        </w:rPr>
        <w:t xml:space="preserve"> Nieuw Brussels Gemeentelijk Kieswetboek, vastgesteld bij ordonnantie van 20 juli 2023.</w:t>
      </w:r>
    </w:p>
  </w:footnote>
  <w:footnote w:id="2">
    <w:p w14:paraId="48FDCBD5" w14:textId="76885B57" w:rsidR="00343F73" w:rsidRPr="00D66FFD" w:rsidRDefault="00343F73" w:rsidP="00653D55">
      <w:pPr>
        <w:jc w:val="both"/>
        <w:rPr>
          <w:rFonts w:ascii="Arial" w:hAnsi="Arial" w:cs="Arial"/>
          <w:spacing w:val="-2"/>
          <w:sz w:val="18"/>
          <w:szCs w:val="18"/>
          <w:lang w:val="nl-BE"/>
        </w:rPr>
      </w:pPr>
      <w:r w:rsidRPr="00D66FFD">
        <w:rPr>
          <w:rStyle w:val="Voetnootmarkering"/>
          <w:rFonts w:ascii="Arial" w:hAnsi="Arial" w:cs="Arial"/>
          <w:sz w:val="18"/>
          <w:szCs w:val="18"/>
          <w:lang w:val="nl-BE"/>
        </w:rPr>
        <w:t>(*)</w:t>
      </w:r>
      <w:r w:rsidRPr="00D66FFD">
        <w:rPr>
          <w:rFonts w:ascii="Arial" w:hAnsi="Arial" w:cs="Arial"/>
          <w:sz w:val="18"/>
          <w:szCs w:val="18"/>
          <w:lang w:val="nl-BE"/>
        </w:rPr>
        <w:t xml:space="preserve"> </w:t>
      </w:r>
      <w:r w:rsidRPr="00D66FFD">
        <w:rPr>
          <w:rFonts w:ascii="Arial" w:hAnsi="Arial" w:cs="Arial"/>
          <w:spacing w:val="-2"/>
          <w:sz w:val="18"/>
          <w:szCs w:val="18"/>
          <w:lang w:val="nl-BE"/>
        </w:rPr>
        <w:t>Terugsturen naar</w:t>
      </w:r>
      <w:r w:rsidR="004F29EE">
        <w:rPr>
          <w:rFonts w:ascii="Arial" w:hAnsi="Arial" w:cs="Arial"/>
          <w:spacing w:val="-2"/>
          <w:sz w:val="18"/>
          <w:szCs w:val="18"/>
          <w:lang w:val="nl-BE"/>
        </w:rPr>
        <w:t xml:space="preserve"> </w:t>
      </w:r>
      <w:r w:rsidR="00FC101A">
        <w:rPr>
          <w:rFonts w:ascii="Arial" w:hAnsi="Arial" w:cs="Arial"/>
          <w:spacing w:val="-2"/>
          <w:sz w:val="18"/>
          <w:szCs w:val="18"/>
          <w:lang w:val="nl-BE"/>
        </w:rPr>
        <w:t>(naam, voornamen)</w:t>
      </w:r>
      <w:r w:rsidRPr="00D66FFD">
        <w:rPr>
          <w:rFonts w:ascii="Arial" w:hAnsi="Arial" w:cs="Arial"/>
          <w:spacing w:val="-2"/>
          <w:sz w:val="18"/>
          <w:szCs w:val="18"/>
          <w:lang w:val="nl-BE"/>
        </w:rPr>
        <w:t xml:space="preserve"> </w:t>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Pr="00D66FFD">
        <w:rPr>
          <w:rFonts w:ascii="Arial" w:hAnsi="Arial" w:cs="Arial"/>
          <w:spacing w:val="-2"/>
          <w:sz w:val="18"/>
          <w:szCs w:val="18"/>
          <w:u w:val="dotted"/>
          <w:lang w:val="nl-BE"/>
        </w:rPr>
        <w:tab/>
      </w:r>
      <w:r w:rsidR="00D66FFD">
        <w:rPr>
          <w:rFonts w:ascii="Arial" w:hAnsi="Arial" w:cs="Arial"/>
          <w:spacing w:val="-2"/>
          <w:sz w:val="18"/>
          <w:szCs w:val="18"/>
          <w:u w:val="dotted"/>
          <w:lang w:val="nl-BE"/>
        </w:rPr>
        <w:t>,</w:t>
      </w:r>
      <w:r w:rsidR="00E62B45">
        <w:rPr>
          <w:rFonts w:ascii="Arial" w:hAnsi="Arial" w:cs="Arial"/>
          <w:spacing w:val="-2"/>
          <w:sz w:val="18"/>
          <w:szCs w:val="18"/>
          <w:u w:val="dotted"/>
          <w:lang w:val="nl-BE"/>
        </w:rPr>
        <w:t xml:space="preserve"> </w:t>
      </w:r>
    </w:p>
    <w:p w14:paraId="4124DC40" w14:textId="0430E0B8" w:rsidR="00343F73" w:rsidRPr="00D66FFD" w:rsidRDefault="00D66FFD" w:rsidP="00343F73">
      <w:pPr>
        <w:jc w:val="both"/>
        <w:rPr>
          <w:sz w:val="18"/>
          <w:szCs w:val="18"/>
          <w:lang w:val="nl-BE"/>
        </w:rPr>
      </w:pPr>
      <w:r>
        <w:rPr>
          <w:rFonts w:ascii="Arial" w:hAnsi="Arial" w:cs="Arial"/>
          <w:spacing w:val="-2"/>
          <w:sz w:val="18"/>
          <w:szCs w:val="18"/>
          <w:lang w:val="nl-BE"/>
        </w:rPr>
        <w:t>V</w:t>
      </w:r>
      <w:r w:rsidR="00343F73" w:rsidRPr="00D66FFD">
        <w:rPr>
          <w:rFonts w:ascii="Arial" w:hAnsi="Arial" w:cs="Arial"/>
          <w:spacing w:val="-2"/>
          <w:sz w:val="18"/>
          <w:szCs w:val="18"/>
          <w:lang w:val="nl-BE"/>
        </w:rPr>
        <w:t>oorzitter van het hoofdbureau van de gemeente</w:t>
      </w:r>
      <w:r w:rsidR="00653D55" w:rsidRPr="00D66FFD">
        <w:rPr>
          <w:rFonts w:ascii="Arial" w:hAnsi="Arial" w:cs="Arial"/>
          <w:spacing w:val="-2"/>
          <w:sz w:val="18"/>
          <w:szCs w:val="18"/>
          <w:lang w:val="nl-BE"/>
        </w:rPr>
        <w:t xml:space="preserve"> </w:t>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E62B45">
        <w:rPr>
          <w:rFonts w:ascii="Arial" w:hAnsi="Arial" w:cs="Arial"/>
          <w:spacing w:val="-2"/>
          <w:sz w:val="18"/>
          <w:szCs w:val="18"/>
          <w:u w:val="dotted"/>
          <w:lang w:val="nl-BE"/>
        </w:rPr>
        <w:t xml:space="preserve">, </w:t>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lang w:val="nl-BE"/>
        </w:rPr>
        <w:t xml:space="preserve">straat, </w:t>
      </w:r>
      <w:proofErr w:type="spellStart"/>
      <w:r w:rsidR="00343F73" w:rsidRPr="00D66FFD">
        <w:rPr>
          <w:rFonts w:ascii="Arial" w:hAnsi="Arial" w:cs="Arial"/>
          <w:spacing w:val="-2"/>
          <w:sz w:val="18"/>
          <w:szCs w:val="18"/>
          <w:lang w:val="nl-BE"/>
        </w:rPr>
        <w:t>nr</w:t>
      </w:r>
      <w:proofErr w:type="spellEnd"/>
      <w:r w:rsidR="00653D55" w:rsidRPr="00D66FFD">
        <w:rPr>
          <w:rFonts w:ascii="Arial" w:hAnsi="Arial" w:cs="Arial"/>
          <w:spacing w:val="-2"/>
          <w:sz w:val="18"/>
          <w:szCs w:val="18"/>
          <w:lang w:val="nl-BE"/>
        </w:rPr>
        <w:t xml:space="preserve"> </w:t>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lang w:val="nl-BE"/>
        </w:rPr>
        <w:t xml:space="preserve"> te </w:t>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r w:rsidR="00343F73" w:rsidRPr="00D66FFD">
        <w:rPr>
          <w:rFonts w:ascii="Arial" w:hAnsi="Arial" w:cs="Arial"/>
          <w:spacing w:val="-2"/>
          <w:sz w:val="18"/>
          <w:szCs w:val="18"/>
          <w:u w:val="dotted"/>
          <w:lang w:val="nl-BE"/>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B5C9" w14:textId="77777777" w:rsidR="00D65F2B" w:rsidRDefault="00D65F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D1FE" w14:textId="77777777" w:rsidR="00D65F2B" w:rsidRDefault="00D65F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9BEF" w14:textId="7F592FAA" w:rsidR="00AD0AA3" w:rsidRDefault="00343F73" w:rsidP="00CE588F">
    <w:pPr>
      <w:pStyle w:val="Koptekst"/>
      <w:tabs>
        <w:tab w:val="clear" w:pos="4153"/>
        <w:tab w:val="clear" w:pos="8306"/>
        <w:tab w:val="left" w:pos="2265"/>
        <w:tab w:val="center" w:pos="4819"/>
        <w:tab w:val="right" w:pos="9638"/>
      </w:tabs>
    </w:pPr>
    <w:r>
      <w:rPr>
        <w:noProof/>
        <w:lang w:val="nl-NL" w:eastAsia="nl-NL"/>
        <w14:ligatures w14:val="standardContextual"/>
      </w:rPr>
      <w:drawing>
        <wp:anchor distT="0" distB="0" distL="114300" distR="114300" simplePos="0" relativeHeight="251660288" behindDoc="1" locked="0" layoutInCell="1" allowOverlap="1" wp14:anchorId="19E46EB2" wp14:editId="67E723F4">
          <wp:simplePos x="0" y="0"/>
          <wp:positionH relativeFrom="column">
            <wp:posOffset>5009515</wp:posOffset>
          </wp:positionH>
          <wp:positionV relativeFrom="paragraph">
            <wp:posOffset>-212513</wp:posOffset>
          </wp:positionV>
          <wp:extent cx="1090800" cy="900000"/>
          <wp:effectExtent l="0" t="0" r="0" b="0"/>
          <wp:wrapNone/>
          <wp:docPr id="146166146" name="Image 5"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6146" name="Image 5" descr="Une image contenant texte, capture d’écran, Police,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1" locked="0" layoutInCell="1" allowOverlap="1" wp14:anchorId="3E226242" wp14:editId="53C650BA">
          <wp:simplePos x="0" y="0"/>
          <wp:positionH relativeFrom="column">
            <wp:posOffset>-175260</wp:posOffset>
          </wp:positionH>
          <wp:positionV relativeFrom="paragraph">
            <wp:posOffset>-109220</wp:posOffset>
          </wp:positionV>
          <wp:extent cx="6120130" cy="794385"/>
          <wp:effectExtent l="0" t="0" r="0" b="5715"/>
          <wp:wrapNone/>
          <wp:docPr id="706569608" name="Image 4"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2">
                    <a:extLst>
                      <a:ext uri="{28A0092B-C50C-407E-A947-70E740481C1C}">
                        <a14:useLocalDpi xmlns:a14="http://schemas.microsoft.com/office/drawing/2010/main" val="0"/>
                      </a:ext>
                    </a:extLst>
                  </a:blip>
                  <a:srcRect b="44183"/>
                  <a:stretch>
                    <a:fillRect/>
                  </a:stretch>
                </pic:blipFill>
                <pic:spPr bwMode="auto">
                  <a:xfrm>
                    <a:off x="0" y="0"/>
                    <a:ext cx="6120130" cy="794385"/>
                  </a:xfrm>
                  <a:prstGeom prst="rect">
                    <a:avLst/>
                  </a:prstGeom>
                  <a:noFill/>
                </pic:spPr>
              </pic:pic>
            </a:graphicData>
          </a:graphic>
          <wp14:sizeRelH relativeFrom="page">
            <wp14:pctWidth>0</wp14:pctWidth>
          </wp14:sizeRelH>
          <wp14:sizeRelV relativeFrom="page">
            <wp14:pctHeight>0</wp14:pctHeight>
          </wp14:sizeRelV>
        </wp:anchor>
      </w:drawing>
    </w:r>
  </w:p>
  <w:p w14:paraId="3FBB0FD8" w14:textId="77777777" w:rsidR="00AD0AA3" w:rsidRDefault="00AD0AA3" w:rsidP="00CE588F">
    <w:pPr>
      <w:pStyle w:val="Koptekst"/>
      <w:tabs>
        <w:tab w:val="clear" w:pos="4153"/>
        <w:tab w:val="clear" w:pos="8306"/>
        <w:tab w:val="center" w:pos="4819"/>
        <w:tab w:val="right" w:pos="9638"/>
      </w:tabs>
    </w:pPr>
  </w:p>
  <w:p w14:paraId="065B9A27" w14:textId="77777777" w:rsidR="00AD0AA3" w:rsidRDefault="00AD0AA3" w:rsidP="00CE588F">
    <w:pPr>
      <w:pStyle w:val="Koptekst"/>
      <w:tabs>
        <w:tab w:val="clear" w:pos="4153"/>
        <w:tab w:val="clear" w:pos="8306"/>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42C8"/>
    <w:multiLevelType w:val="hybridMultilevel"/>
    <w:tmpl w:val="8C563B24"/>
    <w:lvl w:ilvl="0" w:tplc="0AD2824C">
      <w:numFmt w:val="bullet"/>
      <w:lvlText w:val="-"/>
      <w:lvlJc w:val="left"/>
      <w:pPr>
        <w:ind w:left="360" w:hanging="360"/>
      </w:pPr>
      <w:rPr>
        <w:rFonts w:ascii="Arial" w:eastAsiaTheme="minorEastAsia" w:hAnsi="Arial"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733849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F73"/>
    <w:rsid w:val="000F79CC"/>
    <w:rsid w:val="00274F8C"/>
    <w:rsid w:val="0028078E"/>
    <w:rsid w:val="002A70F4"/>
    <w:rsid w:val="00343F73"/>
    <w:rsid w:val="004D56D6"/>
    <w:rsid w:val="004F29EE"/>
    <w:rsid w:val="005A13E3"/>
    <w:rsid w:val="006301A7"/>
    <w:rsid w:val="00653D55"/>
    <w:rsid w:val="006C6FA5"/>
    <w:rsid w:val="0075716F"/>
    <w:rsid w:val="009654FA"/>
    <w:rsid w:val="00A02972"/>
    <w:rsid w:val="00A215E0"/>
    <w:rsid w:val="00A23E63"/>
    <w:rsid w:val="00AD0AA3"/>
    <w:rsid w:val="00B86B0D"/>
    <w:rsid w:val="00C4239E"/>
    <w:rsid w:val="00C80BB6"/>
    <w:rsid w:val="00D65F2B"/>
    <w:rsid w:val="00D66FFD"/>
    <w:rsid w:val="00D71F40"/>
    <w:rsid w:val="00E33237"/>
    <w:rsid w:val="00E62B45"/>
    <w:rsid w:val="00E6506A"/>
    <w:rsid w:val="00FC10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AB400"/>
  <w15:chartTrackingRefBased/>
  <w15:docId w15:val="{AB58C945-406B-491F-AF0C-41F9E00D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F73"/>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43F73"/>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43F73"/>
    <w:pPr>
      <w:keepNext/>
      <w:jc w:val="center"/>
      <w:outlineLvl w:val="1"/>
    </w:pPr>
    <w:rPr>
      <w:b/>
      <w:spacing w:val="-2"/>
      <w:sz w:val="22"/>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43F73"/>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43F73"/>
    <w:rPr>
      <w:rFonts w:ascii="Times New Roman" w:eastAsia="Times New Roman" w:hAnsi="Times New Roman" w:cs="Times New Roman"/>
      <w:b/>
      <w:spacing w:val="-2"/>
      <w:kern w:val="0"/>
      <w:szCs w:val="20"/>
      <w:lang w:val="fr-FR"/>
      <w14:ligatures w14:val="none"/>
    </w:rPr>
  </w:style>
  <w:style w:type="paragraph" w:styleId="Koptekst">
    <w:name w:val="header"/>
    <w:basedOn w:val="Standaard"/>
    <w:link w:val="KoptekstChar"/>
    <w:rsid w:val="00343F73"/>
    <w:pPr>
      <w:tabs>
        <w:tab w:val="center" w:pos="4153"/>
        <w:tab w:val="right" w:pos="8306"/>
      </w:tabs>
    </w:pPr>
  </w:style>
  <w:style w:type="character" w:customStyle="1" w:styleId="KoptekstChar">
    <w:name w:val="Koptekst Char"/>
    <w:basedOn w:val="Standaardalinea-lettertype"/>
    <w:link w:val="Koptekst"/>
    <w:rsid w:val="00343F73"/>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rsid w:val="00343F73"/>
    <w:pPr>
      <w:tabs>
        <w:tab w:val="center" w:pos="4153"/>
        <w:tab w:val="right" w:pos="8306"/>
      </w:tabs>
    </w:pPr>
  </w:style>
  <w:style w:type="character" w:customStyle="1" w:styleId="VoettekstChar">
    <w:name w:val="Voettekst Char"/>
    <w:basedOn w:val="Standaardalinea-lettertype"/>
    <w:link w:val="Voettekst"/>
    <w:rsid w:val="00343F73"/>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343F73"/>
    <w:rPr>
      <w:sz w:val="20"/>
      <w:szCs w:val="20"/>
    </w:rPr>
  </w:style>
  <w:style w:type="character" w:customStyle="1" w:styleId="VoetnoottekstChar">
    <w:name w:val="Voetnoottekst Char"/>
    <w:basedOn w:val="Standaardalinea-lettertype"/>
    <w:link w:val="Voetnoottekst"/>
    <w:semiHidden/>
    <w:rsid w:val="00343F73"/>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43F73"/>
    <w:rPr>
      <w:vertAlign w:val="superscript"/>
    </w:rPr>
  </w:style>
  <w:style w:type="character" w:styleId="Paginanummer">
    <w:name w:val="page number"/>
    <w:basedOn w:val="Standaardalinea-lettertype"/>
    <w:rsid w:val="00343F73"/>
  </w:style>
  <w:style w:type="paragraph" w:styleId="Plattetekst2">
    <w:name w:val="Body Text 2"/>
    <w:basedOn w:val="Standaard"/>
    <w:link w:val="Plattetekst2Char"/>
    <w:rsid w:val="00343F73"/>
    <w:pPr>
      <w:pBdr>
        <w:top w:val="single" w:sz="4" w:space="1" w:color="auto"/>
        <w:left w:val="single" w:sz="4" w:space="4" w:color="auto"/>
        <w:bottom w:val="single" w:sz="4" w:space="1" w:color="auto"/>
        <w:right w:val="single" w:sz="4" w:space="4" w:color="auto"/>
      </w:pBdr>
      <w:shd w:val="clear" w:color="auto" w:fill="E0E0E0"/>
      <w:jc w:val="both"/>
    </w:pPr>
    <w:rPr>
      <w:sz w:val="18"/>
      <w:lang w:val="nl-BE"/>
    </w:rPr>
  </w:style>
  <w:style w:type="character" w:customStyle="1" w:styleId="Plattetekst2Char">
    <w:name w:val="Platte tekst 2 Char"/>
    <w:basedOn w:val="Standaardalinea-lettertype"/>
    <w:link w:val="Plattetekst2"/>
    <w:rsid w:val="00343F73"/>
    <w:rPr>
      <w:rFonts w:ascii="Times New Roman" w:eastAsia="Times New Roman" w:hAnsi="Times New Roman" w:cs="Times New Roman"/>
      <w:kern w:val="0"/>
      <w:sz w:val="18"/>
      <w:szCs w:val="24"/>
      <w:shd w:val="clear" w:color="auto" w:fill="E0E0E0"/>
      <w:lang w:val="nl-BE"/>
      <w14:ligatures w14:val="none"/>
    </w:rPr>
  </w:style>
  <w:style w:type="paragraph" w:styleId="Plattetekst3">
    <w:name w:val="Body Text 3"/>
    <w:basedOn w:val="Standaard"/>
    <w:link w:val="Plattetekst3Char"/>
    <w:rsid w:val="00343F73"/>
    <w:pPr>
      <w:ind w:right="-154"/>
      <w:jc w:val="both"/>
    </w:pPr>
    <w:rPr>
      <w:spacing w:val="-2"/>
      <w:sz w:val="22"/>
      <w:lang w:val="nl-BE"/>
    </w:rPr>
  </w:style>
  <w:style w:type="character" w:customStyle="1" w:styleId="Plattetekst3Char">
    <w:name w:val="Platte tekst 3 Char"/>
    <w:basedOn w:val="Standaardalinea-lettertype"/>
    <w:link w:val="Plattetekst3"/>
    <w:rsid w:val="00343F73"/>
    <w:rPr>
      <w:rFonts w:ascii="Times New Roman" w:eastAsia="Times New Roman" w:hAnsi="Times New Roman" w:cs="Times New Roman"/>
      <w:spacing w:val="-2"/>
      <w:kern w:val="0"/>
      <w:szCs w:val="24"/>
      <w:lang w:val="nl-BE"/>
      <w14:ligatures w14:val="none"/>
    </w:rPr>
  </w:style>
  <w:style w:type="character" w:customStyle="1" w:styleId="forminvulgrijs">
    <w:name w:val="_form_invulgrijs"/>
    <w:rsid w:val="00343F73"/>
    <w:rPr>
      <w:color w:val="999999"/>
    </w:rPr>
  </w:style>
  <w:style w:type="paragraph" w:styleId="Lijstalinea">
    <w:name w:val="List Paragraph"/>
    <w:basedOn w:val="Standaard"/>
    <w:uiPriority w:val="34"/>
    <w:qFormat/>
    <w:rsid w:val="00E33237"/>
    <w:pPr>
      <w:ind w:left="720"/>
      <w:contextualSpacing/>
    </w:pPr>
  </w:style>
  <w:style w:type="paragraph" w:styleId="Revisie">
    <w:name w:val="Revision"/>
    <w:hidden/>
    <w:uiPriority w:val="99"/>
    <w:semiHidden/>
    <w:rsid w:val="00C80BB6"/>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6468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4</cp:revision>
  <dcterms:created xsi:type="dcterms:W3CDTF">2024-04-19T08:31:00Z</dcterms:created>
  <dcterms:modified xsi:type="dcterms:W3CDTF">2024-05-28T14:06:00Z</dcterms:modified>
</cp:coreProperties>
</file>